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648" w:rsidRPr="00C90CE6" w:rsidRDefault="00923648" w:rsidP="00923648">
      <w:pPr>
        <w:widowControl w:val="0"/>
        <w:autoSpaceDE w:val="0"/>
        <w:autoSpaceDN w:val="0"/>
        <w:adjustRightInd w:val="0"/>
        <w:spacing w:line="506" w:lineRule="exact"/>
        <w:ind w:right="761"/>
        <w:rPr>
          <w:rFonts w:asciiTheme="minorHAnsi" w:hAnsiTheme="minorHAnsi" w:cstheme="minorHAnsi"/>
          <w:b/>
          <w:sz w:val="22"/>
          <w:szCs w:val="22"/>
          <w:lang w:val="de-DE"/>
        </w:rPr>
      </w:pPr>
      <w:r w:rsidRPr="00C90CE6">
        <w:rPr>
          <w:rFonts w:asciiTheme="minorHAnsi" w:hAnsiTheme="minorHAnsi" w:cstheme="minorHAnsi"/>
          <w:b/>
          <w:spacing w:val="-7"/>
          <w:sz w:val="22"/>
          <w:szCs w:val="22"/>
          <w:lang w:val="de-DE"/>
        </w:rPr>
        <w:t>DIE GESCHICHTEN DES RINGS VON KERRY</w:t>
      </w:r>
    </w:p>
    <w:p w:rsidR="00923648" w:rsidRPr="00C90CE6" w:rsidRDefault="00923648" w:rsidP="00923648">
      <w:pPr>
        <w:widowControl w:val="0"/>
        <w:autoSpaceDE w:val="0"/>
        <w:autoSpaceDN w:val="0"/>
        <w:adjustRightInd w:val="0"/>
        <w:spacing w:line="160" w:lineRule="exact"/>
        <w:ind w:right="3697"/>
        <w:rPr>
          <w:rFonts w:asciiTheme="minorHAnsi" w:hAnsiTheme="minorHAnsi" w:cstheme="minorHAnsi"/>
          <w:sz w:val="22"/>
          <w:szCs w:val="22"/>
          <w:lang w:val="de-DE"/>
        </w:rPr>
      </w:pPr>
    </w:p>
    <w:p w:rsidR="00923648" w:rsidRPr="00C90CE6" w:rsidRDefault="00923648" w:rsidP="00923648">
      <w:pPr>
        <w:widowControl w:val="0"/>
        <w:autoSpaceDE w:val="0"/>
        <w:autoSpaceDN w:val="0"/>
        <w:adjustRightInd w:val="0"/>
        <w:spacing w:line="292" w:lineRule="exact"/>
        <w:ind w:left="125" w:right="195"/>
        <w:rPr>
          <w:rFonts w:asciiTheme="minorHAnsi" w:hAnsiTheme="minorHAnsi" w:cstheme="minorHAnsi"/>
          <w:spacing w:val="-11"/>
          <w:sz w:val="22"/>
          <w:szCs w:val="22"/>
          <w:lang w:val="de-DE"/>
        </w:rPr>
      </w:pPr>
      <w:r w:rsidRPr="00C90CE6">
        <w:rPr>
          <w:rFonts w:asciiTheme="minorHAnsi" w:hAnsiTheme="minorHAnsi" w:cstheme="minorHAnsi"/>
          <w:spacing w:val="-11"/>
          <w:sz w:val="22"/>
          <w:szCs w:val="22"/>
          <w:lang w:val="de-DE"/>
        </w:rPr>
        <w:t xml:space="preserve">Am </w:t>
      </w:r>
      <w:r w:rsidRPr="00C90CE6">
        <w:rPr>
          <w:rFonts w:asciiTheme="minorHAnsi" w:hAnsiTheme="minorHAnsi" w:cstheme="minorHAnsi"/>
          <w:spacing w:val="-10"/>
          <w:sz w:val="22"/>
          <w:szCs w:val="22"/>
          <w:lang w:val="de-DE"/>
        </w:rPr>
        <w:t>äußersten Rand Europas, an der wilden Atlantikküste im Südwesten Irlands, führt der Ring von Kerry um die Halbinsel Iveragh</w:t>
      </w:r>
      <w:r w:rsidRPr="00C90CE6">
        <w:rPr>
          <w:rFonts w:asciiTheme="minorHAnsi" w:hAnsiTheme="minorHAnsi" w:cstheme="minorHAnsi"/>
          <w:spacing w:val="-11"/>
          <w:sz w:val="22"/>
          <w:szCs w:val="22"/>
          <w:lang w:val="de-DE"/>
        </w:rPr>
        <w:t>.</w:t>
      </w:r>
    </w:p>
    <w:p w:rsidR="00923648" w:rsidRPr="00C90CE6" w:rsidRDefault="00923648" w:rsidP="00923648">
      <w:pPr>
        <w:widowControl w:val="0"/>
        <w:autoSpaceDE w:val="0"/>
        <w:autoSpaceDN w:val="0"/>
        <w:adjustRightInd w:val="0"/>
        <w:spacing w:line="292" w:lineRule="exact"/>
        <w:ind w:right="529"/>
        <w:rPr>
          <w:rFonts w:asciiTheme="minorHAnsi" w:hAnsiTheme="minorHAnsi" w:cstheme="minorHAnsi"/>
          <w:spacing w:val="-8"/>
          <w:sz w:val="22"/>
          <w:szCs w:val="22"/>
          <w:lang w:val="de-DE"/>
        </w:rPr>
      </w:pPr>
    </w:p>
    <w:p w:rsidR="00923648" w:rsidRPr="00C90CE6" w:rsidRDefault="00923648" w:rsidP="00923648">
      <w:pPr>
        <w:widowControl w:val="0"/>
        <w:autoSpaceDE w:val="0"/>
        <w:autoSpaceDN w:val="0"/>
        <w:adjustRightInd w:val="0"/>
        <w:spacing w:line="292" w:lineRule="exact"/>
        <w:ind w:left="125" w:right="529"/>
        <w:rPr>
          <w:rFonts w:asciiTheme="minorHAnsi" w:hAnsiTheme="minorHAnsi" w:cstheme="minorHAnsi"/>
          <w:spacing w:val="-8"/>
          <w:sz w:val="22"/>
          <w:szCs w:val="22"/>
          <w:lang w:val="de-DE"/>
        </w:rPr>
      </w:pPr>
      <w:r w:rsidRPr="00C90CE6">
        <w:rPr>
          <w:rFonts w:asciiTheme="minorHAnsi" w:hAnsiTheme="minorHAnsi" w:cstheme="minorHAnsi"/>
          <w:spacing w:val="-9"/>
          <w:sz w:val="22"/>
          <w:szCs w:val="22"/>
          <w:lang w:val="de-DE"/>
        </w:rPr>
        <w:t xml:space="preserve">Der Ring ist eine von Irlands bekanntesten Sehenswürdigkeiten, an der die Besucher die überwältigende Naturschönheit genießen können. Der liebliche Kontrast zwischen der Wärme der Menschen und der elementaren Naturkulisse </w:t>
      </w:r>
      <w:r w:rsidRPr="00C90CE6">
        <w:rPr>
          <w:rFonts w:asciiTheme="minorHAnsi" w:hAnsiTheme="minorHAnsi" w:cstheme="minorHAnsi"/>
          <w:spacing w:val="-7"/>
          <w:sz w:val="22"/>
          <w:szCs w:val="22"/>
          <w:lang w:val="de-DE"/>
        </w:rPr>
        <w:t xml:space="preserve">macht diesen Ort zu etwas Besonderem und lädt dazu ein, zu verweilen und die Gegend ausführlich zu erforschen. </w:t>
      </w:r>
      <w:r w:rsidRPr="00C90CE6">
        <w:rPr>
          <w:rFonts w:asciiTheme="minorHAnsi" w:hAnsiTheme="minorHAnsi" w:cstheme="minorHAnsi"/>
          <w:spacing w:val="-8"/>
          <w:sz w:val="22"/>
          <w:szCs w:val="22"/>
          <w:lang w:val="de-DE"/>
        </w:rPr>
        <w:t xml:space="preserve"> </w:t>
      </w:r>
    </w:p>
    <w:p w:rsidR="00923648" w:rsidRPr="00C90CE6" w:rsidRDefault="00923648" w:rsidP="00923648">
      <w:pPr>
        <w:widowControl w:val="0"/>
        <w:autoSpaceDE w:val="0"/>
        <w:autoSpaceDN w:val="0"/>
        <w:adjustRightInd w:val="0"/>
        <w:spacing w:line="292" w:lineRule="exact"/>
        <w:ind w:right="350"/>
        <w:rPr>
          <w:rFonts w:asciiTheme="minorHAnsi" w:hAnsiTheme="minorHAnsi" w:cstheme="minorHAnsi"/>
          <w:spacing w:val="-9"/>
          <w:sz w:val="22"/>
          <w:szCs w:val="22"/>
          <w:lang w:val="de-DE"/>
        </w:rPr>
      </w:pPr>
    </w:p>
    <w:p w:rsidR="00923648" w:rsidRPr="00C90CE6" w:rsidRDefault="00923648" w:rsidP="00923648">
      <w:pPr>
        <w:widowControl w:val="0"/>
        <w:autoSpaceDE w:val="0"/>
        <w:autoSpaceDN w:val="0"/>
        <w:adjustRightInd w:val="0"/>
        <w:spacing w:line="292" w:lineRule="exact"/>
        <w:ind w:left="125" w:right="350"/>
        <w:rPr>
          <w:rFonts w:asciiTheme="minorHAnsi" w:hAnsiTheme="minorHAnsi" w:cstheme="minorHAnsi"/>
          <w:sz w:val="22"/>
          <w:szCs w:val="22"/>
          <w:lang w:val="de-DE"/>
        </w:rPr>
      </w:pPr>
      <w:r w:rsidRPr="00C90CE6">
        <w:rPr>
          <w:rFonts w:asciiTheme="minorHAnsi" w:hAnsiTheme="minorHAnsi" w:cstheme="minorHAnsi"/>
          <w:spacing w:val="-9"/>
          <w:sz w:val="22"/>
          <w:szCs w:val="22"/>
          <w:lang w:val="de-DE"/>
        </w:rPr>
        <w:t>Entlang des Rings liegen kleine Städte, Dörfer und s</w:t>
      </w:r>
      <w:r w:rsidRPr="00C90CE6">
        <w:rPr>
          <w:rFonts w:asciiTheme="minorHAnsi" w:hAnsiTheme="minorHAnsi" w:cstheme="minorHAnsi"/>
          <w:i/>
          <w:spacing w:val="-9"/>
          <w:sz w:val="22"/>
          <w:szCs w:val="22"/>
          <w:lang w:val="de-DE"/>
        </w:rPr>
        <w:t>traid bhaile</w:t>
      </w:r>
      <w:r w:rsidRPr="00C90CE6">
        <w:rPr>
          <w:rFonts w:asciiTheme="minorHAnsi" w:hAnsiTheme="minorHAnsi" w:cstheme="minorHAnsi"/>
          <w:spacing w:val="-9"/>
          <w:sz w:val="22"/>
          <w:szCs w:val="22"/>
          <w:lang w:val="de-DE"/>
        </w:rPr>
        <w:t xml:space="preserve"> (winzige Ansiedlungen), welche eine lange Geschichte der Gastfreundschaft gegen</w:t>
      </w:r>
      <w:r w:rsidRPr="00C90CE6">
        <w:rPr>
          <w:rFonts w:asciiTheme="minorHAnsi" w:hAnsiTheme="minorHAnsi" w:cstheme="minorHAnsi"/>
          <w:spacing w:val="-7"/>
          <w:sz w:val="22"/>
          <w:szCs w:val="22"/>
          <w:lang w:val="de-DE"/>
        </w:rPr>
        <w:t>über Besuchern aufzeigt.</w:t>
      </w:r>
    </w:p>
    <w:p w:rsidR="00923648" w:rsidRPr="00C90CE6" w:rsidRDefault="00923648" w:rsidP="00923648">
      <w:pPr>
        <w:widowControl w:val="0"/>
        <w:autoSpaceDE w:val="0"/>
        <w:autoSpaceDN w:val="0"/>
        <w:adjustRightInd w:val="0"/>
        <w:spacing w:line="292" w:lineRule="exact"/>
        <w:ind w:right="508"/>
        <w:rPr>
          <w:rFonts w:asciiTheme="minorHAnsi" w:hAnsiTheme="minorHAnsi" w:cstheme="minorHAnsi"/>
          <w:spacing w:val="-9"/>
          <w:sz w:val="22"/>
          <w:szCs w:val="22"/>
          <w:lang w:val="de-DE"/>
        </w:rPr>
      </w:pPr>
    </w:p>
    <w:p w:rsidR="00923648" w:rsidRPr="00C90CE6" w:rsidRDefault="00923648" w:rsidP="00923648">
      <w:pPr>
        <w:widowControl w:val="0"/>
        <w:autoSpaceDE w:val="0"/>
        <w:autoSpaceDN w:val="0"/>
        <w:adjustRightInd w:val="0"/>
        <w:spacing w:line="292" w:lineRule="exact"/>
        <w:ind w:left="125" w:right="508"/>
        <w:rPr>
          <w:rFonts w:asciiTheme="minorHAnsi" w:hAnsiTheme="minorHAnsi" w:cstheme="minorHAnsi"/>
          <w:sz w:val="22"/>
          <w:szCs w:val="22"/>
          <w:lang w:val="de-DE"/>
        </w:rPr>
      </w:pPr>
      <w:r w:rsidRPr="00C90CE6">
        <w:rPr>
          <w:rFonts w:asciiTheme="minorHAnsi" w:hAnsiTheme="minorHAnsi" w:cstheme="minorHAnsi"/>
          <w:spacing w:val="-12"/>
          <w:sz w:val="22"/>
          <w:szCs w:val="22"/>
          <w:lang w:val="de-DE"/>
        </w:rPr>
        <w:t>Zudem gibt es viel Natur entlang des Rings: Im Herzen von Iveragh liegt Irlands höchste Gebirgskette mit dem höchsten Berg, dem</w:t>
      </w:r>
      <w:r w:rsidRPr="00C90CE6">
        <w:rPr>
          <w:rFonts w:asciiTheme="minorHAnsi" w:hAnsiTheme="minorHAnsi" w:cstheme="minorHAnsi"/>
          <w:i/>
          <w:iCs/>
          <w:spacing w:val="-9"/>
          <w:sz w:val="22"/>
          <w:szCs w:val="22"/>
          <w:lang w:val="de-DE"/>
        </w:rPr>
        <w:t xml:space="preserve"> Corrán Tuathail</w:t>
      </w:r>
      <w:r w:rsidRPr="00C90CE6">
        <w:rPr>
          <w:rFonts w:asciiTheme="minorHAnsi" w:hAnsiTheme="minorHAnsi" w:cstheme="minorHAnsi"/>
          <w:spacing w:val="-9"/>
          <w:sz w:val="22"/>
          <w:szCs w:val="22"/>
          <w:lang w:val="de-DE"/>
        </w:rPr>
        <w:t>, der Teil einer antiken Gletscherlandschaft ist, die zu Europas Besten gehört. Im Binnenland durchquert der Ring den Killarney Nationalpark, welcher atemberaubende Ausblicke auf Seen und Berge, Wasserfälle, antike Eichen- und Eibenwälder bietet und in der Irlands einzige Herde irischen Rotwildes beheimatet ist . Seltene Seeadler gleiten durch die Lüfte. In westlicher Richtung, in der geschützten Bucht von Kenmare sind Seehundkolonien zuhause und am Ufer der Valentia-Insel befinden sich die Tetrapod-Pfade - die ältesten fossilen Fußspuren der Welt.</w:t>
      </w:r>
      <w:r w:rsidRPr="00C90CE6">
        <w:rPr>
          <w:rFonts w:asciiTheme="minorHAnsi" w:hAnsiTheme="minorHAnsi" w:cstheme="minorHAnsi"/>
          <w:spacing w:val="-9"/>
          <w:sz w:val="22"/>
          <w:szCs w:val="22"/>
          <w:lang w:val="de-DE"/>
        </w:rPr>
        <w:tab/>
      </w:r>
    </w:p>
    <w:p w:rsidR="00923648" w:rsidRPr="00C90CE6" w:rsidRDefault="00923648" w:rsidP="00923648">
      <w:pPr>
        <w:widowControl w:val="0"/>
        <w:autoSpaceDE w:val="0"/>
        <w:autoSpaceDN w:val="0"/>
        <w:adjustRightInd w:val="0"/>
        <w:spacing w:line="292" w:lineRule="exact"/>
        <w:ind w:left="125" w:right="508"/>
        <w:rPr>
          <w:rFonts w:asciiTheme="minorHAnsi" w:hAnsiTheme="minorHAnsi" w:cstheme="minorHAnsi"/>
          <w:sz w:val="22"/>
          <w:szCs w:val="22"/>
          <w:lang w:val="de-DE"/>
        </w:rPr>
      </w:pPr>
    </w:p>
    <w:p w:rsidR="00923648" w:rsidRPr="00C90CE6" w:rsidRDefault="00923648" w:rsidP="00923648">
      <w:pPr>
        <w:widowControl w:val="0"/>
        <w:autoSpaceDE w:val="0"/>
        <w:autoSpaceDN w:val="0"/>
        <w:adjustRightInd w:val="0"/>
        <w:spacing w:line="292" w:lineRule="exact"/>
        <w:ind w:left="125" w:right="636"/>
        <w:rPr>
          <w:rFonts w:asciiTheme="minorHAnsi" w:hAnsiTheme="minorHAnsi" w:cstheme="minorHAnsi"/>
          <w:spacing w:val="-8"/>
          <w:sz w:val="22"/>
          <w:szCs w:val="22"/>
          <w:lang w:val="de-DE"/>
        </w:rPr>
      </w:pPr>
      <w:r w:rsidRPr="00C90CE6">
        <w:rPr>
          <w:rFonts w:asciiTheme="minorHAnsi" w:hAnsiTheme="minorHAnsi" w:cstheme="minorHAnsi"/>
          <w:spacing w:val="-8"/>
          <w:sz w:val="22"/>
          <w:szCs w:val="22"/>
          <w:lang w:val="de-DE"/>
        </w:rPr>
        <w:t>Noch weiter westlich befindet sich mitten im Meer ein weit entlegener Pilgerort: Skellig Michael - eines der Weltwunder. Vor 1300 Jahren bauten frühe christliche Mönche eine bemerkenswerte Heremitensiedlung auf der Spitze der Felseninsel, am äußersten Rand der damals bekannten Welt. Der misteriöse und Erfurcht einflößende Ort, der von George Bernard Shaw als „Teil unserer Traumwelt” beschrieben wurde, ist heute Teil des UNESCO Weltkulturerbes. Ausschließlich bei gutem Wetter, können abenteuerlustige Besucher auf kleinen Boot diesem magischen Ort einen Besuch abstatten, was für manche ein unvergessliches Erlebnis bietet.</w:t>
      </w:r>
    </w:p>
    <w:p w:rsidR="00923648" w:rsidRPr="00C90CE6" w:rsidRDefault="00923648" w:rsidP="00923648">
      <w:pPr>
        <w:widowControl w:val="0"/>
        <w:autoSpaceDE w:val="0"/>
        <w:autoSpaceDN w:val="0"/>
        <w:adjustRightInd w:val="0"/>
        <w:spacing w:line="239" w:lineRule="exact"/>
        <w:ind w:left="125" w:right="123"/>
        <w:rPr>
          <w:rFonts w:asciiTheme="minorHAnsi" w:hAnsiTheme="minorHAnsi" w:cstheme="minorHAnsi"/>
          <w:sz w:val="22"/>
          <w:szCs w:val="22"/>
          <w:lang w:val="de-DE"/>
        </w:rPr>
      </w:pPr>
    </w:p>
    <w:p w:rsidR="00923648" w:rsidRPr="00C90CE6" w:rsidRDefault="00923648" w:rsidP="00923648">
      <w:pPr>
        <w:widowControl w:val="0"/>
        <w:autoSpaceDE w:val="0"/>
        <w:autoSpaceDN w:val="0"/>
        <w:adjustRightInd w:val="0"/>
        <w:spacing w:line="292" w:lineRule="exact"/>
        <w:ind w:left="125" w:right="248"/>
        <w:rPr>
          <w:rFonts w:asciiTheme="minorHAnsi" w:hAnsiTheme="minorHAnsi" w:cstheme="minorHAnsi"/>
          <w:spacing w:val="-9"/>
          <w:sz w:val="22"/>
          <w:szCs w:val="22"/>
          <w:lang w:val="de-DE"/>
        </w:rPr>
      </w:pPr>
      <w:r w:rsidRPr="00C90CE6">
        <w:rPr>
          <w:rFonts w:asciiTheme="minorHAnsi" w:hAnsiTheme="minorHAnsi" w:cstheme="minorHAnsi"/>
          <w:spacing w:val="-9"/>
          <w:sz w:val="22"/>
          <w:szCs w:val="22"/>
          <w:lang w:val="de-DE"/>
        </w:rPr>
        <w:t xml:space="preserve">Man kann den Ring an einem Tag „abhaken”, aber so richtig erleben Sie ihn in ganzer Pracht, wenn Sie sich auf den Nebenstraßen verlieren, auf den Klippen stehen und sich den Wind um die Ohren sausen lassen, die vorbeiwandernden Wolkenschatten </w:t>
      </w:r>
      <w:r w:rsidRPr="00C90CE6">
        <w:rPr>
          <w:rFonts w:asciiTheme="minorHAnsi" w:hAnsiTheme="minorHAnsi" w:cstheme="minorHAnsi"/>
          <w:spacing w:val="-10"/>
          <w:sz w:val="22"/>
          <w:szCs w:val="22"/>
          <w:lang w:val="de-DE"/>
        </w:rPr>
        <w:t xml:space="preserve">über </w:t>
      </w:r>
      <w:r w:rsidRPr="00C90CE6">
        <w:rPr>
          <w:rFonts w:asciiTheme="minorHAnsi" w:hAnsiTheme="minorHAnsi" w:cstheme="minorHAnsi"/>
          <w:spacing w:val="-9"/>
          <w:sz w:val="22"/>
          <w:szCs w:val="22"/>
          <w:lang w:val="de-DE"/>
        </w:rPr>
        <w:t>Gebirgsketten beobachten, an einem Torffeuer in einem örtlichen Pub verweilen, an einem der endlosen Sandstränden entlang spazieren, auf dem langen Kerry Way entlang schreiten, das einheimische Sodabrot und die frischen Meeresfrüchte kosten, und in die die alten Traditionen der irischen Sprache und Musik, Folklore und des Geschichtenerzählen eintauchen...ein Besuch, der Sie in den Bann zieht und in Erinnerung bleibt.</w:t>
      </w:r>
    </w:p>
    <w:p w:rsidR="00923648" w:rsidRPr="00C90CE6" w:rsidRDefault="00923648" w:rsidP="00923648">
      <w:pPr>
        <w:widowControl w:val="0"/>
        <w:autoSpaceDE w:val="0"/>
        <w:autoSpaceDN w:val="0"/>
        <w:adjustRightInd w:val="0"/>
        <w:spacing w:line="240" w:lineRule="exact"/>
        <w:ind w:right="595"/>
        <w:rPr>
          <w:rFonts w:asciiTheme="minorHAnsi" w:hAnsiTheme="minorHAnsi" w:cstheme="minorHAnsi"/>
          <w:sz w:val="22"/>
          <w:szCs w:val="22"/>
          <w:lang w:val="de-DE"/>
        </w:rPr>
      </w:pPr>
    </w:p>
    <w:p w:rsidR="00923648" w:rsidRPr="00C90CE6" w:rsidRDefault="00923648" w:rsidP="00923648">
      <w:pPr>
        <w:widowControl w:val="0"/>
        <w:autoSpaceDE w:val="0"/>
        <w:autoSpaceDN w:val="0"/>
        <w:adjustRightInd w:val="0"/>
        <w:spacing w:line="292" w:lineRule="exact"/>
        <w:ind w:left="125" w:right="914"/>
        <w:rPr>
          <w:rFonts w:asciiTheme="minorHAnsi" w:hAnsiTheme="minorHAnsi" w:cstheme="minorHAnsi"/>
          <w:spacing w:val="-8"/>
          <w:sz w:val="22"/>
          <w:szCs w:val="22"/>
          <w:lang w:val="de-DE"/>
        </w:rPr>
      </w:pPr>
      <w:r w:rsidRPr="00C90CE6">
        <w:rPr>
          <w:rFonts w:asciiTheme="minorHAnsi" w:hAnsiTheme="minorHAnsi" w:cstheme="minorHAnsi"/>
          <w:spacing w:val="-8"/>
          <w:sz w:val="22"/>
          <w:szCs w:val="22"/>
          <w:lang w:val="de-DE"/>
        </w:rPr>
        <w:t>Iveragh und der Ring lassen Sie die Dinge aus einer anderen Perspektive betrachten. Sie erinnern uns daran wie klein wir sind... in einer positiven Art und Weise. Sie berühren Herz und Seele in diesem abgelegenen Teil der Welt.</w:t>
      </w:r>
    </w:p>
    <w:p w:rsidR="00923648" w:rsidRPr="00C90CE6" w:rsidRDefault="00923648" w:rsidP="00923648">
      <w:pPr>
        <w:widowControl w:val="0"/>
        <w:autoSpaceDE w:val="0"/>
        <w:autoSpaceDN w:val="0"/>
        <w:adjustRightInd w:val="0"/>
        <w:spacing w:line="292" w:lineRule="exact"/>
        <w:ind w:left="125" w:right="914"/>
        <w:rPr>
          <w:rFonts w:asciiTheme="minorHAnsi" w:hAnsiTheme="minorHAnsi" w:cstheme="minorHAnsi"/>
          <w:spacing w:val="-10"/>
          <w:sz w:val="22"/>
          <w:szCs w:val="22"/>
          <w:lang w:val="de-DE"/>
        </w:rPr>
      </w:pPr>
    </w:p>
    <w:p w:rsidR="00923648" w:rsidRPr="00C90CE6" w:rsidRDefault="00923648" w:rsidP="00923648">
      <w:pPr>
        <w:widowControl w:val="0"/>
        <w:autoSpaceDE w:val="0"/>
        <w:autoSpaceDN w:val="0"/>
        <w:adjustRightInd w:val="0"/>
        <w:spacing w:line="240" w:lineRule="exact"/>
        <w:ind w:left="125" w:right="595"/>
        <w:rPr>
          <w:rFonts w:asciiTheme="minorHAnsi" w:hAnsiTheme="minorHAnsi" w:cstheme="minorHAnsi"/>
          <w:sz w:val="22"/>
          <w:szCs w:val="22"/>
          <w:lang w:val="de-DE"/>
        </w:rPr>
      </w:pPr>
    </w:p>
    <w:p w:rsidR="00923648" w:rsidRPr="00C90CE6" w:rsidRDefault="00923648" w:rsidP="00923648">
      <w:pPr>
        <w:widowControl w:val="0"/>
        <w:autoSpaceDE w:val="0"/>
        <w:autoSpaceDN w:val="0"/>
        <w:adjustRightInd w:val="0"/>
        <w:spacing w:line="240" w:lineRule="exact"/>
        <w:ind w:left="125" w:right="595"/>
        <w:rPr>
          <w:rFonts w:asciiTheme="minorHAnsi" w:hAnsiTheme="minorHAnsi" w:cstheme="minorHAnsi"/>
          <w:sz w:val="22"/>
          <w:szCs w:val="22"/>
          <w:lang w:val="de-DE"/>
        </w:rPr>
      </w:pPr>
    </w:p>
    <w:p w:rsidR="00923648" w:rsidRPr="00C90CE6" w:rsidRDefault="00923648" w:rsidP="00923648">
      <w:pPr>
        <w:widowControl w:val="0"/>
        <w:autoSpaceDE w:val="0"/>
        <w:autoSpaceDN w:val="0"/>
        <w:adjustRightInd w:val="0"/>
        <w:spacing w:line="240" w:lineRule="exact"/>
        <w:ind w:left="125" w:right="595"/>
        <w:rPr>
          <w:rFonts w:asciiTheme="minorHAnsi" w:hAnsiTheme="minorHAnsi" w:cstheme="minorHAnsi"/>
          <w:sz w:val="22"/>
          <w:szCs w:val="22"/>
          <w:lang w:val="de-DE"/>
        </w:rPr>
      </w:pPr>
    </w:p>
    <w:p w:rsidR="006D48FF" w:rsidRDefault="006D48FF">
      <w:bookmarkStart w:id="0" w:name="_GoBack"/>
      <w:bookmarkEnd w:id="0"/>
    </w:p>
    <w:sectPr w:rsidR="006D48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648"/>
    <w:rsid w:val="006D48FF"/>
    <w:rsid w:val="009236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64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64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41C27049</Template>
  <TotalTime>1</TotalTime>
  <Pages>1</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Favier</dc:creator>
  <cp:lastModifiedBy>Danielle Favier</cp:lastModifiedBy>
  <cp:revision>1</cp:revision>
  <dcterms:created xsi:type="dcterms:W3CDTF">2013-01-30T12:35:00Z</dcterms:created>
  <dcterms:modified xsi:type="dcterms:W3CDTF">2013-01-30T12:36:00Z</dcterms:modified>
</cp:coreProperties>
</file>