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1619"/>
      </w:tblGrid>
      <w:tr w:rsidR="008B53CB" w:rsidRPr="00D63E99" w14:paraId="7BFE5C42" w14:textId="77777777" w:rsidTr="008B53CB">
        <w:tc>
          <w:tcPr>
            <w:tcW w:w="1809" w:type="dxa"/>
          </w:tcPr>
          <w:p w14:paraId="7EB93B3C" w14:textId="1BF17D99" w:rsidR="008B53CB" w:rsidRPr="00D63E99" w:rsidRDefault="008B53CB" w:rsidP="00D63E99">
            <w:pPr>
              <w:pStyle w:val="NoSpacing"/>
              <w:rPr>
                <w:rFonts w:ascii="Calibri" w:hAnsi="Calibri"/>
                <w:b/>
                <w:color w:val="0084C4"/>
                <w:sz w:val="24"/>
                <w:szCs w:val="24"/>
              </w:rPr>
            </w:pPr>
            <w:bookmarkStart w:id="0" w:name="_GoBack"/>
            <w:bookmarkEnd w:id="0"/>
            <w:r w:rsidRPr="00D63E99">
              <w:rPr>
                <w:rFonts w:ascii="Calibri" w:hAnsi="Calibri"/>
                <w:b/>
                <w:color w:val="0084C4"/>
                <w:sz w:val="24"/>
                <w:szCs w:val="24"/>
              </w:rPr>
              <w:t>Overview</w:t>
            </w:r>
            <w:r w:rsidR="00220708" w:rsidRPr="00D63E99">
              <w:rPr>
                <w:rFonts w:ascii="Calibri" w:hAnsi="Calibri"/>
                <w:b/>
                <w:color w:val="0084C4"/>
                <w:sz w:val="24"/>
                <w:szCs w:val="24"/>
              </w:rPr>
              <w:t>:</w:t>
            </w:r>
          </w:p>
        </w:tc>
        <w:tc>
          <w:tcPr>
            <w:tcW w:w="11619" w:type="dxa"/>
          </w:tcPr>
          <w:p w14:paraId="66FA86BA" w14:textId="6EE4F692" w:rsidR="00220708" w:rsidRPr="009A255F" w:rsidRDefault="00B4046F" w:rsidP="009A255F">
            <w:pPr>
              <w:pStyle w:val="NoSpacing"/>
              <w:jc w:val="left"/>
              <w:rPr>
                <w:rFonts w:ascii="Calibri" w:hAnsi="Calibri"/>
                <w:sz w:val="24"/>
                <w:szCs w:val="24"/>
              </w:rPr>
            </w:pPr>
            <w:r>
              <w:rPr>
                <w:rFonts w:ascii="Calibri" w:hAnsi="Calibri"/>
                <w:sz w:val="24"/>
                <w:szCs w:val="24"/>
              </w:rPr>
              <w:t>At the</w:t>
            </w:r>
            <w:r w:rsidR="00864D28" w:rsidRPr="009A255F">
              <w:rPr>
                <w:rFonts w:ascii="Calibri" w:hAnsi="Calibri"/>
                <w:sz w:val="24"/>
                <w:szCs w:val="24"/>
              </w:rPr>
              <w:t xml:space="preserve"> Revenue and Distribution Management </w:t>
            </w:r>
            <w:r>
              <w:rPr>
                <w:rFonts w:ascii="Calibri" w:hAnsi="Calibri"/>
                <w:sz w:val="24"/>
                <w:szCs w:val="24"/>
              </w:rPr>
              <w:t xml:space="preserve">Strategic Masterclass  </w:t>
            </w:r>
            <w:r w:rsidRPr="009761E3">
              <w:rPr>
                <w:rFonts w:ascii="Calibri" w:hAnsi="Calibri"/>
                <w:sz w:val="24"/>
                <w:szCs w:val="24"/>
              </w:rPr>
              <w:t>you will learn about the new trends and innovations in revenue management and what this could mean for the bottom line in your business, and very importantly, the costs involved when it comes to realising the net profit on a room booking, whether you receive the booking directly or indirectly.</w:t>
            </w:r>
            <w:r>
              <w:rPr>
                <w:rFonts w:ascii="Calibri" w:hAnsi="Calibri"/>
                <w:sz w:val="24"/>
                <w:szCs w:val="24"/>
              </w:rPr>
              <w:t xml:space="preserve"> </w:t>
            </w:r>
            <w:r w:rsidR="00864D28" w:rsidRPr="009A255F">
              <w:rPr>
                <w:rFonts w:ascii="Calibri" w:hAnsi="Calibri"/>
                <w:sz w:val="24"/>
                <w:szCs w:val="24"/>
              </w:rPr>
              <w:t>The</w:t>
            </w:r>
            <w:r w:rsidR="00C73838">
              <w:rPr>
                <w:rFonts w:ascii="Calibri" w:hAnsi="Calibri"/>
                <w:sz w:val="24"/>
                <w:szCs w:val="24"/>
              </w:rPr>
              <w:t xml:space="preserve"> </w:t>
            </w:r>
            <w:r>
              <w:rPr>
                <w:rFonts w:ascii="Calibri" w:hAnsi="Calibri"/>
                <w:sz w:val="24"/>
                <w:szCs w:val="24"/>
              </w:rPr>
              <w:t>Strategic Masterclass</w:t>
            </w:r>
            <w:r w:rsidR="00EB5E48">
              <w:rPr>
                <w:rFonts w:ascii="Calibri" w:hAnsi="Calibri"/>
                <w:sz w:val="24"/>
                <w:szCs w:val="24"/>
              </w:rPr>
              <w:t xml:space="preserve"> is the </w:t>
            </w:r>
            <w:r>
              <w:rPr>
                <w:rFonts w:ascii="Calibri" w:hAnsi="Calibri"/>
                <w:sz w:val="24"/>
                <w:szCs w:val="24"/>
              </w:rPr>
              <w:t>final</w:t>
            </w:r>
            <w:r w:rsidR="00864D28" w:rsidRPr="009A255F">
              <w:rPr>
                <w:rFonts w:ascii="Calibri" w:hAnsi="Calibri"/>
                <w:sz w:val="24"/>
                <w:szCs w:val="24"/>
              </w:rPr>
              <w:t xml:space="preserve"> in the 4 levels</w:t>
            </w:r>
            <w:r w:rsidR="009A255F" w:rsidRPr="009A255F">
              <w:rPr>
                <w:rFonts w:ascii="Calibri" w:hAnsi="Calibri"/>
                <w:sz w:val="24"/>
                <w:szCs w:val="24"/>
              </w:rPr>
              <w:t xml:space="preserve"> of Fáilte Ireland’s Reven</w:t>
            </w:r>
            <w:r w:rsidR="00C73838">
              <w:rPr>
                <w:rFonts w:ascii="Calibri" w:hAnsi="Calibri"/>
                <w:sz w:val="24"/>
                <w:szCs w:val="24"/>
              </w:rPr>
              <w:t>ue and Distribution Management s</w:t>
            </w:r>
            <w:r w:rsidR="009A255F" w:rsidRPr="009A255F">
              <w:rPr>
                <w:rFonts w:ascii="Calibri" w:hAnsi="Calibri"/>
                <w:sz w:val="24"/>
                <w:szCs w:val="24"/>
              </w:rPr>
              <w:t>uite</w:t>
            </w:r>
            <w:r w:rsidR="00864D28" w:rsidRPr="009A255F">
              <w:rPr>
                <w:rFonts w:ascii="Calibri" w:hAnsi="Calibri"/>
                <w:sz w:val="24"/>
                <w:szCs w:val="24"/>
              </w:rPr>
              <w:t>.</w:t>
            </w:r>
          </w:p>
          <w:p w14:paraId="507D1C1B" w14:textId="2D8A02F6" w:rsidR="00864D28" w:rsidRDefault="00864D28" w:rsidP="00864D28">
            <w:pPr>
              <w:pStyle w:val="NoSpacing"/>
              <w:rPr>
                <w:rFonts w:ascii="Calibri" w:hAnsi="Calibri"/>
                <w:sz w:val="24"/>
                <w:szCs w:val="24"/>
              </w:rPr>
            </w:pPr>
            <w:r w:rsidRPr="00035ED0">
              <w:rPr>
                <w:rFonts w:ascii="Verdana" w:hAnsi="Verdana"/>
                <w:b/>
                <w:noProof/>
                <w:color w:val="DB521E"/>
                <w:lang w:val="en-US"/>
              </w:rPr>
              <w:drawing>
                <wp:anchor distT="0" distB="0" distL="114300" distR="114300" simplePos="0" relativeHeight="251659264" behindDoc="1" locked="0" layoutInCell="1" allowOverlap="1" wp14:anchorId="733C6E32" wp14:editId="6C058B3C">
                  <wp:simplePos x="0" y="0"/>
                  <wp:positionH relativeFrom="column">
                    <wp:posOffset>664845</wp:posOffset>
                  </wp:positionH>
                  <wp:positionV relativeFrom="paragraph">
                    <wp:posOffset>140970</wp:posOffset>
                  </wp:positionV>
                  <wp:extent cx="5514975" cy="1476375"/>
                  <wp:effectExtent l="0" t="0" r="0" b="0"/>
                  <wp:wrapTight wrapText="bothSides">
                    <wp:wrapPolygon edited="0">
                      <wp:start x="18504" y="0"/>
                      <wp:lineTo x="0" y="2601"/>
                      <wp:lineTo x="0" y="16351"/>
                      <wp:lineTo x="796" y="17837"/>
                      <wp:lineTo x="796" y="18581"/>
                      <wp:lineTo x="15519" y="21182"/>
                      <wp:lineTo x="18504" y="21182"/>
                      <wp:lineTo x="18902" y="21182"/>
                      <wp:lineTo x="21190" y="17837"/>
                      <wp:lineTo x="21488" y="11148"/>
                      <wp:lineTo x="21488" y="3716"/>
                      <wp:lineTo x="20891" y="2230"/>
                      <wp:lineTo x="18902" y="0"/>
                      <wp:lineTo x="18504" y="0"/>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23227565" w14:textId="4DCF8765" w:rsidR="00864D28" w:rsidRPr="00D63E99" w:rsidRDefault="00864D28" w:rsidP="00864D28">
            <w:pPr>
              <w:pStyle w:val="NoSpacing"/>
              <w:rPr>
                <w:rFonts w:ascii="Calibri" w:hAnsi="Calibri"/>
                <w:sz w:val="24"/>
                <w:szCs w:val="24"/>
              </w:rPr>
            </w:pPr>
          </w:p>
        </w:tc>
      </w:tr>
      <w:tr w:rsidR="008B53CB" w14:paraId="32F4D53B" w14:textId="77777777" w:rsidTr="008B53CB">
        <w:tc>
          <w:tcPr>
            <w:tcW w:w="1809" w:type="dxa"/>
          </w:tcPr>
          <w:p w14:paraId="6826557F" w14:textId="3CE135D4" w:rsidR="008B53CB" w:rsidRDefault="008B53CB" w:rsidP="008B53CB">
            <w:pPr>
              <w:rPr>
                <w:rFonts w:ascii="Calibri" w:hAnsi="Calibri"/>
                <w:b/>
                <w:color w:val="0084C4"/>
                <w:sz w:val="24"/>
              </w:rPr>
            </w:pPr>
            <w:r w:rsidRPr="008B53CB">
              <w:rPr>
                <w:rFonts w:ascii="Calibri" w:hAnsi="Calibri"/>
                <w:b/>
                <w:color w:val="0084C4"/>
                <w:sz w:val="24"/>
              </w:rPr>
              <w:t>Context</w:t>
            </w:r>
            <w:r w:rsidR="00220708">
              <w:rPr>
                <w:rFonts w:ascii="Calibri" w:hAnsi="Calibri"/>
                <w:b/>
                <w:color w:val="0084C4"/>
                <w:sz w:val="24"/>
              </w:rPr>
              <w:t>:</w:t>
            </w:r>
          </w:p>
        </w:tc>
        <w:tc>
          <w:tcPr>
            <w:tcW w:w="11619" w:type="dxa"/>
          </w:tcPr>
          <w:p w14:paraId="34A825C3" w14:textId="77777777" w:rsidR="00864D28" w:rsidRPr="009A255F" w:rsidRDefault="00864D28" w:rsidP="009A255F">
            <w:pPr>
              <w:pStyle w:val="NoSpacing"/>
              <w:rPr>
                <w:rFonts w:ascii="Calibri" w:hAnsi="Calibri"/>
                <w:sz w:val="24"/>
                <w:szCs w:val="24"/>
              </w:rPr>
            </w:pPr>
            <w:r w:rsidRPr="009A255F">
              <w:rPr>
                <w:rFonts w:ascii="Calibri" w:hAnsi="Calibri"/>
                <w:sz w:val="24"/>
                <w:szCs w:val="24"/>
              </w:rPr>
              <w:t>The area of Revenue and Distribution Management is a dynamic space. As the subject area is changing daily in terms of technology and innovation, your business has to be able to adapt quickly to remain competitive. Fáilte Ireland has a suite of training programmes that can quickly move your business from putting basic revenue and distribution structures in place in your business to adapting new techniques and innovations that can really drive profit.</w:t>
            </w:r>
          </w:p>
          <w:p w14:paraId="4D4C4913" w14:textId="77777777" w:rsidR="00864D28" w:rsidRPr="009A255F" w:rsidRDefault="00864D28" w:rsidP="009A255F">
            <w:pPr>
              <w:pStyle w:val="NoSpacing"/>
              <w:rPr>
                <w:rFonts w:ascii="Calibri" w:hAnsi="Calibri"/>
                <w:sz w:val="24"/>
                <w:szCs w:val="24"/>
              </w:rPr>
            </w:pPr>
          </w:p>
          <w:p w14:paraId="6EBE7BB8" w14:textId="76C6646C" w:rsidR="00864D28" w:rsidRPr="009A255F" w:rsidRDefault="00864D28" w:rsidP="009A255F">
            <w:pPr>
              <w:pStyle w:val="NoSpacing"/>
              <w:rPr>
                <w:rFonts w:ascii="Calibri" w:hAnsi="Calibri"/>
                <w:sz w:val="24"/>
                <w:szCs w:val="24"/>
              </w:rPr>
            </w:pPr>
            <w:r w:rsidRPr="009A255F">
              <w:rPr>
                <w:rFonts w:ascii="Calibri" w:hAnsi="Calibri"/>
                <w:sz w:val="24"/>
                <w:szCs w:val="24"/>
              </w:rPr>
              <w:t xml:space="preserve">Fáilte Ireland first began its Revenue and Distribution Management suite of training programmes in 2014. Since then almost 500 participants have engaged in its Foundation, Level 1, Level 2 and Strategic Level 3 programmes.  Results of the June 2017 survey of hotels by Fáilte Ireland shows positive results and an obvious shift towards much stronger practices leading to stronger growth, better occupancy levels with improved rates and returns across the sector.  </w:t>
            </w:r>
          </w:p>
          <w:p w14:paraId="756904FD" w14:textId="77777777" w:rsidR="009A255F" w:rsidRPr="009A255F" w:rsidRDefault="009A255F" w:rsidP="009A255F">
            <w:pPr>
              <w:pStyle w:val="NoSpacing"/>
              <w:rPr>
                <w:rFonts w:ascii="Calibri" w:hAnsi="Calibri"/>
                <w:sz w:val="24"/>
                <w:szCs w:val="24"/>
              </w:rPr>
            </w:pPr>
          </w:p>
          <w:p w14:paraId="512D26B9" w14:textId="77777777" w:rsidR="00142DA3" w:rsidRPr="009A255F" w:rsidRDefault="00142DA3" w:rsidP="00142DA3">
            <w:pPr>
              <w:pStyle w:val="NoSpacing"/>
              <w:rPr>
                <w:rFonts w:ascii="Calibri" w:hAnsi="Calibri"/>
                <w:color w:val="0084C4"/>
                <w:sz w:val="24"/>
                <w:szCs w:val="24"/>
              </w:rPr>
            </w:pPr>
            <w:r w:rsidRPr="009A255F">
              <w:rPr>
                <w:rFonts w:ascii="Calibri" w:hAnsi="Calibri"/>
                <w:color w:val="0084C4"/>
                <w:sz w:val="24"/>
                <w:szCs w:val="24"/>
              </w:rPr>
              <w:t xml:space="preserve">Revenue and Distribution Management Training Barometer </w:t>
            </w:r>
          </w:p>
          <w:p w14:paraId="4C335FB2" w14:textId="77777777" w:rsidR="00142DA3" w:rsidRDefault="00142DA3" w:rsidP="00142DA3">
            <w:pPr>
              <w:pStyle w:val="NoSpacing"/>
              <w:rPr>
                <w:rFonts w:ascii="Calibri" w:hAnsi="Calibri"/>
                <w:sz w:val="24"/>
                <w:szCs w:val="24"/>
              </w:rPr>
            </w:pPr>
            <w:r w:rsidRPr="00827FC3">
              <w:rPr>
                <w:rFonts w:ascii="Calibri" w:hAnsi="Calibri"/>
                <w:sz w:val="24"/>
                <w:szCs w:val="24"/>
              </w:rPr>
              <w:t xml:space="preserve">To help </w:t>
            </w:r>
            <w:r>
              <w:rPr>
                <w:rFonts w:ascii="Calibri" w:hAnsi="Calibri"/>
                <w:sz w:val="24"/>
                <w:szCs w:val="24"/>
              </w:rPr>
              <w:t xml:space="preserve">you </w:t>
            </w:r>
            <w:r w:rsidRPr="00827FC3">
              <w:rPr>
                <w:rFonts w:ascii="Calibri" w:hAnsi="Calibri"/>
                <w:sz w:val="24"/>
                <w:szCs w:val="24"/>
              </w:rPr>
              <w:t xml:space="preserve">decide which level of revenue training is right for </w:t>
            </w:r>
            <w:r>
              <w:rPr>
                <w:rFonts w:ascii="Calibri" w:hAnsi="Calibri"/>
                <w:sz w:val="24"/>
                <w:szCs w:val="24"/>
              </w:rPr>
              <w:t>you</w:t>
            </w:r>
            <w:r w:rsidRPr="00827FC3">
              <w:rPr>
                <w:rFonts w:ascii="Calibri" w:hAnsi="Calibri"/>
                <w:sz w:val="24"/>
                <w:szCs w:val="24"/>
              </w:rPr>
              <w:t xml:space="preserve">, Fáilte Ireland has developed a Revenue Skills </w:t>
            </w:r>
            <w:r>
              <w:rPr>
                <w:rFonts w:ascii="Calibri" w:hAnsi="Calibri"/>
                <w:sz w:val="24"/>
                <w:szCs w:val="24"/>
              </w:rPr>
              <w:t>B</w:t>
            </w:r>
            <w:r w:rsidRPr="00827FC3">
              <w:rPr>
                <w:rFonts w:ascii="Calibri" w:hAnsi="Calibri"/>
                <w:sz w:val="24"/>
                <w:szCs w:val="24"/>
              </w:rPr>
              <w:t xml:space="preserve">arometer. This will allow you to accurately and honestly assess your current skills and competence level and </w:t>
            </w:r>
            <w:r w:rsidRPr="00827FC3">
              <w:rPr>
                <w:rFonts w:ascii="Calibri" w:hAnsi="Calibri"/>
                <w:sz w:val="24"/>
                <w:szCs w:val="24"/>
              </w:rPr>
              <w:lastRenderedPageBreak/>
              <w:t>ensures that the level of workshop applied for, will be of optimum benefit to you and your business. Once you have completed a level, you are invited to return 6 months later to complete the next level.</w:t>
            </w:r>
            <w:r>
              <w:rPr>
                <w:rFonts w:ascii="Calibri" w:hAnsi="Calibri"/>
                <w:sz w:val="24"/>
                <w:szCs w:val="24"/>
              </w:rPr>
              <w:t xml:space="preserve"> The link to the Revenue Skills barometer is </w:t>
            </w:r>
            <w:hyperlink r:id="rId14" w:history="1">
              <w:r w:rsidRPr="00316E95">
                <w:rPr>
                  <w:rStyle w:val="Hyperlink"/>
                  <w:rFonts w:ascii="Calibri" w:hAnsi="Calibri"/>
                  <w:sz w:val="24"/>
                  <w:szCs w:val="24"/>
                </w:rPr>
                <w:t>https://www.surveymonkey.com/r/FailteIrelandRevenue</w:t>
              </w:r>
            </w:hyperlink>
            <w:r>
              <w:rPr>
                <w:rFonts w:ascii="Calibri" w:hAnsi="Calibri"/>
                <w:sz w:val="24"/>
                <w:szCs w:val="24"/>
              </w:rPr>
              <w:t xml:space="preserve"> </w:t>
            </w:r>
          </w:p>
          <w:p w14:paraId="21AADD34" w14:textId="2CD05380" w:rsidR="00827FC3" w:rsidRPr="00827FC3" w:rsidRDefault="00827FC3" w:rsidP="00827FC3">
            <w:pPr>
              <w:pStyle w:val="NoSpacing"/>
              <w:rPr>
                <w:rFonts w:ascii="Calibri" w:hAnsi="Calibri"/>
                <w:sz w:val="24"/>
                <w:szCs w:val="24"/>
              </w:rPr>
            </w:pPr>
          </w:p>
        </w:tc>
      </w:tr>
      <w:tr w:rsidR="008B53CB" w:rsidRPr="00E47116" w14:paraId="2D5685F3" w14:textId="77777777" w:rsidTr="008B53CB">
        <w:tc>
          <w:tcPr>
            <w:tcW w:w="1809" w:type="dxa"/>
          </w:tcPr>
          <w:p w14:paraId="7C5470F2" w14:textId="6F901C76" w:rsidR="008B53CB" w:rsidRPr="00B4046F" w:rsidRDefault="008B53CB" w:rsidP="00E47116">
            <w:pPr>
              <w:pStyle w:val="NoSpacing"/>
              <w:rPr>
                <w:rFonts w:ascii="Calibri" w:hAnsi="Calibri"/>
                <w:b/>
                <w:sz w:val="24"/>
                <w:szCs w:val="24"/>
              </w:rPr>
            </w:pPr>
            <w:r w:rsidRPr="00B4046F">
              <w:rPr>
                <w:rFonts w:ascii="Calibri" w:hAnsi="Calibri"/>
                <w:b/>
                <w:color w:val="0084C4"/>
                <w:sz w:val="24"/>
                <w:szCs w:val="24"/>
              </w:rPr>
              <w:lastRenderedPageBreak/>
              <w:t>Objective</w:t>
            </w:r>
            <w:r w:rsidR="00220708" w:rsidRPr="00B4046F">
              <w:rPr>
                <w:rFonts w:ascii="Calibri" w:hAnsi="Calibri"/>
                <w:b/>
                <w:color w:val="0084C4"/>
                <w:sz w:val="24"/>
                <w:szCs w:val="24"/>
              </w:rPr>
              <w:t>:</w:t>
            </w:r>
          </w:p>
          <w:p w14:paraId="75A4FAE4" w14:textId="77777777" w:rsidR="008B53CB" w:rsidRPr="00E47116" w:rsidRDefault="008B53CB" w:rsidP="00E47116">
            <w:pPr>
              <w:pStyle w:val="NoSpacing"/>
              <w:rPr>
                <w:rFonts w:ascii="Calibri" w:hAnsi="Calibri"/>
                <w:sz w:val="24"/>
                <w:szCs w:val="24"/>
              </w:rPr>
            </w:pPr>
          </w:p>
        </w:tc>
        <w:tc>
          <w:tcPr>
            <w:tcW w:w="11619" w:type="dxa"/>
          </w:tcPr>
          <w:p w14:paraId="553A0173" w14:textId="140F3AB8" w:rsidR="00F63DF4" w:rsidRPr="00B4046F" w:rsidRDefault="00B4046F" w:rsidP="001D73AD">
            <w:pPr>
              <w:pStyle w:val="NoSpacing"/>
              <w:rPr>
                <w:rFonts w:ascii="Calibri" w:hAnsi="Calibri"/>
                <w:sz w:val="24"/>
                <w:szCs w:val="24"/>
              </w:rPr>
            </w:pPr>
            <w:r w:rsidRPr="00B4046F">
              <w:rPr>
                <w:rFonts w:ascii="Calibri" w:hAnsi="Calibri"/>
                <w:sz w:val="24"/>
                <w:szCs w:val="24"/>
              </w:rPr>
              <w:t>To help you maximise profit through understanding market changes</w:t>
            </w:r>
            <w:r w:rsidR="001D73AD">
              <w:rPr>
                <w:rFonts w:ascii="Calibri" w:hAnsi="Calibri"/>
                <w:sz w:val="24"/>
                <w:szCs w:val="24"/>
              </w:rPr>
              <w:t>,</w:t>
            </w:r>
            <w:r w:rsidRPr="00B4046F">
              <w:rPr>
                <w:rFonts w:ascii="Calibri" w:hAnsi="Calibri"/>
                <w:sz w:val="24"/>
                <w:szCs w:val="24"/>
              </w:rPr>
              <w:t xml:space="preserve"> new metrics</w:t>
            </w:r>
            <w:r w:rsidR="001D73AD">
              <w:rPr>
                <w:rFonts w:ascii="Calibri" w:hAnsi="Calibri"/>
                <w:sz w:val="24"/>
                <w:szCs w:val="24"/>
              </w:rPr>
              <w:t xml:space="preserve"> and Cost Per Acquisition.</w:t>
            </w:r>
          </w:p>
        </w:tc>
      </w:tr>
      <w:tr w:rsidR="008B53CB" w14:paraId="758BBD12" w14:textId="77777777" w:rsidTr="008B53CB">
        <w:tc>
          <w:tcPr>
            <w:tcW w:w="1809" w:type="dxa"/>
          </w:tcPr>
          <w:p w14:paraId="6B5D87B4" w14:textId="762475C1" w:rsidR="008B53CB" w:rsidRDefault="008B53CB" w:rsidP="008B53CB">
            <w:pPr>
              <w:rPr>
                <w:rFonts w:ascii="Calibri" w:hAnsi="Calibri"/>
                <w:b/>
                <w:color w:val="0084C4"/>
                <w:sz w:val="24"/>
              </w:rPr>
            </w:pPr>
            <w:r w:rsidRPr="008B53CB">
              <w:rPr>
                <w:rFonts w:ascii="Calibri" w:hAnsi="Calibri"/>
                <w:b/>
                <w:color w:val="0084C4"/>
                <w:sz w:val="24"/>
              </w:rPr>
              <w:t>Location</w:t>
            </w:r>
            <w:r w:rsidR="00220708">
              <w:rPr>
                <w:rFonts w:ascii="Calibri" w:hAnsi="Calibri"/>
                <w:b/>
                <w:color w:val="0084C4"/>
                <w:sz w:val="24"/>
              </w:rPr>
              <w:t>:</w:t>
            </w:r>
          </w:p>
        </w:tc>
        <w:tc>
          <w:tcPr>
            <w:tcW w:w="11619" w:type="dxa"/>
          </w:tcPr>
          <w:p w14:paraId="3C209BB3" w14:textId="77777777" w:rsidR="00B75C77" w:rsidRDefault="00B75C77" w:rsidP="00B75C77">
            <w:pPr>
              <w:pStyle w:val="NoSpacing"/>
              <w:rPr>
                <w:rFonts w:ascii="Calibri" w:hAnsi="Calibri"/>
                <w:sz w:val="24"/>
                <w:szCs w:val="24"/>
              </w:rPr>
            </w:pPr>
            <w:r w:rsidRPr="00220708">
              <w:rPr>
                <w:rFonts w:ascii="Calibri" w:hAnsi="Calibri"/>
                <w:sz w:val="24"/>
                <w:szCs w:val="24"/>
              </w:rPr>
              <w:t>Regional locations</w:t>
            </w:r>
            <w:r>
              <w:rPr>
                <w:rFonts w:ascii="Calibri" w:hAnsi="Calibri"/>
                <w:sz w:val="24"/>
                <w:szCs w:val="24"/>
              </w:rPr>
              <w:t>, nationwide</w:t>
            </w:r>
            <w:r w:rsidRPr="00220708">
              <w:rPr>
                <w:rFonts w:ascii="Calibri" w:hAnsi="Calibri"/>
                <w:sz w:val="24"/>
                <w:szCs w:val="24"/>
              </w:rPr>
              <w:t>. Venues to be confirmed.</w:t>
            </w:r>
          </w:p>
          <w:p w14:paraId="7E2BE8B7" w14:textId="4E7EA906" w:rsidR="00220708" w:rsidRPr="00220708" w:rsidRDefault="00220708" w:rsidP="00220708">
            <w:pPr>
              <w:pStyle w:val="NoSpacing"/>
              <w:rPr>
                <w:rFonts w:ascii="Calibri" w:hAnsi="Calibri"/>
                <w:color w:val="0084C4"/>
                <w:sz w:val="24"/>
                <w:szCs w:val="24"/>
              </w:rPr>
            </w:pPr>
          </w:p>
        </w:tc>
      </w:tr>
      <w:tr w:rsidR="008B53CB" w:rsidRPr="00220708" w14:paraId="46F9DB7D" w14:textId="77777777" w:rsidTr="008B53CB">
        <w:tc>
          <w:tcPr>
            <w:tcW w:w="1809" w:type="dxa"/>
          </w:tcPr>
          <w:p w14:paraId="0CE160D7" w14:textId="2ADCD8D4" w:rsidR="008B53CB" w:rsidRPr="00220708" w:rsidRDefault="008B53CB" w:rsidP="00220708">
            <w:pPr>
              <w:pStyle w:val="NoSpacing"/>
              <w:rPr>
                <w:rFonts w:ascii="Calibri" w:hAnsi="Calibri"/>
                <w:b/>
                <w:sz w:val="24"/>
                <w:szCs w:val="24"/>
              </w:rPr>
            </w:pPr>
            <w:r w:rsidRPr="00220708">
              <w:rPr>
                <w:rFonts w:ascii="Calibri" w:hAnsi="Calibri"/>
                <w:b/>
                <w:color w:val="0084C4"/>
                <w:sz w:val="24"/>
                <w:szCs w:val="24"/>
              </w:rPr>
              <w:t>Delivery</w:t>
            </w:r>
            <w:r w:rsidR="00220708">
              <w:rPr>
                <w:rFonts w:ascii="Calibri" w:hAnsi="Calibri"/>
                <w:b/>
                <w:color w:val="0084C4"/>
                <w:sz w:val="24"/>
                <w:szCs w:val="24"/>
              </w:rPr>
              <w:t>:</w:t>
            </w:r>
          </w:p>
        </w:tc>
        <w:tc>
          <w:tcPr>
            <w:tcW w:w="11619" w:type="dxa"/>
          </w:tcPr>
          <w:p w14:paraId="0DF6EAF3" w14:textId="0F13344A" w:rsidR="00220708" w:rsidRDefault="00EB5E48" w:rsidP="00293703">
            <w:pPr>
              <w:pStyle w:val="NoSpacing"/>
              <w:rPr>
                <w:rFonts w:ascii="Calibri" w:hAnsi="Calibri"/>
                <w:sz w:val="24"/>
                <w:szCs w:val="24"/>
              </w:rPr>
            </w:pPr>
            <w:r>
              <w:rPr>
                <w:rFonts w:ascii="Calibri" w:hAnsi="Calibri"/>
                <w:sz w:val="24"/>
                <w:szCs w:val="24"/>
              </w:rPr>
              <w:t>2</w:t>
            </w:r>
            <w:r w:rsidR="00F63DF4">
              <w:rPr>
                <w:rFonts w:ascii="Calibri" w:hAnsi="Calibri"/>
                <w:sz w:val="24"/>
                <w:szCs w:val="24"/>
              </w:rPr>
              <w:t xml:space="preserve"> day training programme</w:t>
            </w:r>
            <w:r w:rsidR="004F3A8A" w:rsidRPr="00220708">
              <w:rPr>
                <w:rFonts w:ascii="Calibri" w:hAnsi="Calibri"/>
                <w:sz w:val="24"/>
                <w:szCs w:val="24"/>
              </w:rPr>
              <w:t xml:space="preserve">. </w:t>
            </w:r>
            <w:r w:rsidR="00293703">
              <w:rPr>
                <w:rFonts w:ascii="Calibri" w:hAnsi="Calibri"/>
                <w:sz w:val="24"/>
                <w:szCs w:val="24"/>
              </w:rPr>
              <w:t>Can be delivered by sector or as an open programme.</w:t>
            </w:r>
          </w:p>
          <w:p w14:paraId="3D4CD0FA" w14:textId="277D5371" w:rsidR="00293703" w:rsidRPr="00220708" w:rsidRDefault="00293703" w:rsidP="00293703">
            <w:pPr>
              <w:pStyle w:val="NoSpacing"/>
              <w:rPr>
                <w:rFonts w:ascii="Calibri" w:hAnsi="Calibri"/>
                <w:sz w:val="24"/>
                <w:szCs w:val="24"/>
              </w:rPr>
            </w:pPr>
          </w:p>
        </w:tc>
      </w:tr>
      <w:tr w:rsidR="008B53CB" w:rsidRPr="00220708" w14:paraId="244C08E9" w14:textId="77777777" w:rsidTr="008B53CB">
        <w:tc>
          <w:tcPr>
            <w:tcW w:w="1809" w:type="dxa"/>
          </w:tcPr>
          <w:p w14:paraId="7A662DFD" w14:textId="645EFB55" w:rsidR="008B53CB" w:rsidRPr="00220708" w:rsidRDefault="004F3A8A" w:rsidP="00220708">
            <w:pPr>
              <w:pStyle w:val="NoSpacing"/>
              <w:rPr>
                <w:rFonts w:ascii="Calibri" w:hAnsi="Calibri"/>
                <w:b/>
                <w:sz w:val="24"/>
                <w:szCs w:val="24"/>
              </w:rPr>
            </w:pPr>
            <w:r w:rsidRPr="00220708">
              <w:rPr>
                <w:rFonts w:ascii="Calibri" w:hAnsi="Calibri"/>
                <w:b/>
                <w:color w:val="0084C4"/>
                <w:sz w:val="24"/>
                <w:szCs w:val="24"/>
              </w:rPr>
              <w:t>Cost</w:t>
            </w:r>
            <w:r w:rsidR="00220708">
              <w:rPr>
                <w:rFonts w:ascii="Calibri" w:hAnsi="Calibri"/>
                <w:b/>
                <w:color w:val="0084C4"/>
                <w:sz w:val="24"/>
                <w:szCs w:val="24"/>
              </w:rPr>
              <w:t>:</w:t>
            </w:r>
          </w:p>
        </w:tc>
        <w:tc>
          <w:tcPr>
            <w:tcW w:w="11619" w:type="dxa"/>
          </w:tcPr>
          <w:p w14:paraId="2E158AC4" w14:textId="46388CF4" w:rsidR="008B53CB" w:rsidRDefault="00B81D01" w:rsidP="00220708">
            <w:pPr>
              <w:pStyle w:val="NoSpacing"/>
              <w:rPr>
                <w:rFonts w:ascii="Calibri" w:hAnsi="Calibri"/>
                <w:sz w:val="24"/>
                <w:szCs w:val="24"/>
              </w:rPr>
            </w:pPr>
            <w:r>
              <w:rPr>
                <w:rFonts w:ascii="Calibri" w:hAnsi="Calibri"/>
                <w:sz w:val="24"/>
                <w:szCs w:val="24"/>
              </w:rPr>
              <w:t>Individual delegate rate: €350.00</w:t>
            </w:r>
            <w:r w:rsidR="005B0AD0">
              <w:rPr>
                <w:rFonts w:ascii="Calibri" w:hAnsi="Calibri"/>
                <w:sz w:val="24"/>
                <w:szCs w:val="24"/>
              </w:rPr>
              <w:t xml:space="preserve"> per person and €100 for each additional person thereafter</w:t>
            </w:r>
            <w:r w:rsidR="00873BC8">
              <w:rPr>
                <w:rFonts w:ascii="Calibri" w:hAnsi="Calibri"/>
                <w:sz w:val="24"/>
                <w:szCs w:val="24"/>
              </w:rPr>
              <w:t xml:space="preserve"> (price</w:t>
            </w:r>
            <w:r w:rsidR="005B0AD0">
              <w:rPr>
                <w:rFonts w:ascii="Calibri" w:hAnsi="Calibri"/>
                <w:sz w:val="24"/>
                <w:szCs w:val="24"/>
              </w:rPr>
              <w:t>s</w:t>
            </w:r>
            <w:r w:rsidR="00873BC8">
              <w:rPr>
                <w:rFonts w:ascii="Calibri" w:hAnsi="Calibri"/>
                <w:sz w:val="24"/>
                <w:szCs w:val="24"/>
              </w:rPr>
              <w:t xml:space="preserve"> quoted is ex VAT)</w:t>
            </w:r>
            <w:r w:rsidR="008A6675">
              <w:rPr>
                <w:rFonts w:ascii="Calibri" w:hAnsi="Calibri"/>
                <w:sz w:val="24"/>
                <w:szCs w:val="24"/>
              </w:rPr>
              <w:t>.</w:t>
            </w:r>
          </w:p>
          <w:p w14:paraId="3CFF2C1C" w14:textId="15E87499" w:rsidR="00220708" w:rsidRPr="00220708" w:rsidRDefault="00220708" w:rsidP="00220708">
            <w:pPr>
              <w:pStyle w:val="NoSpacing"/>
              <w:rPr>
                <w:rFonts w:ascii="Calibri" w:hAnsi="Calibri"/>
                <w:sz w:val="24"/>
                <w:szCs w:val="24"/>
              </w:rPr>
            </w:pPr>
          </w:p>
        </w:tc>
      </w:tr>
      <w:tr w:rsidR="008B53CB" w:rsidRPr="00293703" w14:paraId="57F87E17" w14:textId="77777777" w:rsidTr="008B53CB">
        <w:tc>
          <w:tcPr>
            <w:tcW w:w="1809" w:type="dxa"/>
          </w:tcPr>
          <w:p w14:paraId="6E6D7619" w14:textId="5BE46762" w:rsidR="008B53CB" w:rsidRPr="00293703" w:rsidRDefault="008B53CB" w:rsidP="00293703">
            <w:pPr>
              <w:pStyle w:val="NoSpacing"/>
              <w:jc w:val="left"/>
              <w:rPr>
                <w:rFonts w:ascii="Calibri" w:hAnsi="Calibri"/>
                <w:b/>
                <w:color w:val="0084C4"/>
                <w:sz w:val="24"/>
                <w:szCs w:val="24"/>
              </w:rPr>
            </w:pPr>
            <w:r w:rsidRPr="00293703">
              <w:rPr>
                <w:rFonts w:ascii="Calibri" w:hAnsi="Calibri"/>
                <w:b/>
                <w:color w:val="0084C4"/>
                <w:sz w:val="24"/>
                <w:szCs w:val="24"/>
              </w:rPr>
              <w:t>Who should attend</w:t>
            </w:r>
            <w:r w:rsidR="00220708" w:rsidRPr="00293703">
              <w:rPr>
                <w:rFonts w:ascii="Calibri" w:hAnsi="Calibri"/>
                <w:b/>
                <w:color w:val="0084C4"/>
                <w:sz w:val="24"/>
                <w:szCs w:val="24"/>
              </w:rPr>
              <w:t>:</w:t>
            </w:r>
          </w:p>
          <w:p w14:paraId="13FEAB36" w14:textId="77777777" w:rsidR="008B53CB" w:rsidRPr="00293703" w:rsidRDefault="008B53CB" w:rsidP="00293703">
            <w:pPr>
              <w:pStyle w:val="NoSpacing"/>
              <w:rPr>
                <w:rFonts w:ascii="Calibri" w:hAnsi="Calibri"/>
                <w:sz w:val="24"/>
                <w:szCs w:val="24"/>
              </w:rPr>
            </w:pPr>
          </w:p>
        </w:tc>
        <w:tc>
          <w:tcPr>
            <w:tcW w:w="11619" w:type="dxa"/>
          </w:tcPr>
          <w:p w14:paraId="6F24DAB6" w14:textId="77777777" w:rsidR="00B4046F" w:rsidRPr="00B4046F" w:rsidRDefault="00B4046F" w:rsidP="00B4046F">
            <w:pPr>
              <w:pStyle w:val="NoSpacing"/>
              <w:numPr>
                <w:ilvl w:val="0"/>
                <w:numId w:val="32"/>
              </w:numPr>
              <w:jc w:val="left"/>
              <w:rPr>
                <w:rFonts w:ascii="Calibri" w:hAnsi="Calibri"/>
                <w:sz w:val="24"/>
                <w:szCs w:val="24"/>
              </w:rPr>
            </w:pPr>
            <w:r w:rsidRPr="00B4046F">
              <w:rPr>
                <w:rFonts w:ascii="Calibri" w:hAnsi="Calibri"/>
                <w:sz w:val="24"/>
                <w:szCs w:val="24"/>
              </w:rPr>
              <w:t>General Managers, Financial Controllers, Revenue Managers and Directors of Sales and Marketing i.e. the ‘decision makers’ who are responsible for the design and implementation of a revenue management strategy within the business</w:t>
            </w:r>
          </w:p>
          <w:p w14:paraId="73E76CED" w14:textId="77777777" w:rsidR="00B4046F" w:rsidRPr="00B4046F" w:rsidRDefault="00B4046F" w:rsidP="00B4046F">
            <w:pPr>
              <w:pStyle w:val="NoSpacing"/>
              <w:ind w:left="360"/>
              <w:rPr>
                <w:rFonts w:ascii="Calibri" w:hAnsi="Calibri"/>
                <w:sz w:val="24"/>
                <w:szCs w:val="24"/>
              </w:rPr>
            </w:pPr>
          </w:p>
          <w:p w14:paraId="104AC732" w14:textId="77777777" w:rsidR="00B4046F" w:rsidRPr="00B4046F" w:rsidRDefault="00B4046F" w:rsidP="00B4046F">
            <w:pPr>
              <w:pStyle w:val="NoSpacing"/>
              <w:numPr>
                <w:ilvl w:val="0"/>
                <w:numId w:val="32"/>
              </w:numPr>
              <w:jc w:val="left"/>
              <w:rPr>
                <w:rFonts w:ascii="Calibri" w:hAnsi="Calibri"/>
                <w:sz w:val="24"/>
                <w:szCs w:val="24"/>
              </w:rPr>
            </w:pPr>
            <w:r w:rsidRPr="00B4046F">
              <w:rPr>
                <w:rFonts w:ascii="Calibri" w:hAnsi="Calibri"/>
                <w:sz w:val="24"/>
                <w:szCs w:val="24"/>
              </w:rPr>
              <w:t>Business teams focused on learning new techniques can support better profits</w:t>
            </w:r>
          </w:p>
          <w:p w14:paraId="1FC88FD3" w14:textId="77777777" w:rsidR="00B4046F" w:rsidRPr="00B4046F" w:rsidRDefault="00B4046F" w:rsidP="00B4046F">
            <w:pPr>
              <w:pStyle w:val="NoSpacing"/>
              <w:ind w:left="360"/>
              <w:rPr>
                <w:rFonts w:ascii="Calibri" w:hAnsi="Calibri"/>
                <w:sz w:val="24"/>
                <w:szCs w:val="24"/>
              </w:rPr>
            </w:pPr>
          </w:p>
          <w:p w14:paraId="2BFB04EB" w14:textId="52892EAA" w:rsidR="00220708" w:rsidRPr="00B4046F" w:rsidRDefault="00B4046F" w:rsidP="00EB5E48">
            <w:pPr>
              <w:pStyle w:val="NoSpacing"/>
              <w:numPr>
                <w:ilvl w:val="0"/>
                <w:numId w:val="32"/>
              </w:numPr>
              <w:jc w:val="left"/>
              <w:rPr>
                <w:rFonts w:ascii="Calibri" w:hAnsi="Calibri"/>
                <w:sz w:val="24"/>
                <w:szCs w:val="24"/>
              </w:rPr>
            </w:pPr>
            <w:r w:rsidRPr="00B4046F">
              <w:rPr>
                <w:rFonts w:ascii="Calibri" w:hAnsi="Calibri"/>
                <w:sz w:val="24"/>
                <w:szCs w:val="24"/>
              </w:rPr>
              <w:t xml:space="preserve">To gain the most from the intervention, up to a maximum of three members of the property can attend together.  </w:t>
            </w:r>
          </w:p>
        </w:tc>
      </w:tr>
    </w:tbl>
    <w:p w14:paraId="69EC6432" w14:textId="77777777" w:rsidR="004B48A9" w:rsidRPr="004B48A9" w:rsidRDefault="004B48A9" w:rsidP="000A7107">
      <w:pPr>
        <w:pStyle w:val="NoSpacing"/>
        <w:rPr>
          <w:rFonts w:ascii="Calibri" w:hAnsi="Calibri"/>
          <w:b/>
          <w:color w:val="0084C4"/>
          <w:szCs w:val="24"/>
        </w:rPr>
      </w:pPr>
    </w:p>
    <w:p w14:paraId="73D01A14" w14:textId="77777777" w:rsidR="00B4046F" w:rsidRDefault="00B4046F" w:rsidP="000A7107">
      <w:pPr>
        <w:pStyle w:val="NoSpacing"/>
        <w:rPr>
          <w:rFonts w:ascii="Calibri" w:hAnsi="Calibri"/>
          <w:b/>
          <w:color w:val="0084C4"/>
          <w:sz w:val="24"/>
          <w:szCs w:val="24"/>
        </w:rPr>
      </w:pPr>
    </w:p>
    <w:p w14:paraId="118567CE" w14:textId="77777777" w:rsidR="00B4046F" w:rsidRDefault="00B4046F" w:rsidP="000A7107">
      <w:pPr>
        <w:pStyle w:val="NoSpacing"/>
        <w:rPr>
          <w:rFonts w:ascii="Calibri" w:hAnsi="Calibri"/>
          <w:b/>
          <w:color w:val="0084C4"/>
          <w:sz w:val="24"/>
          <w:szCs w:val="24"/>
        </w:rPr>
      </w:pPr>
    </w:p>
    <w:p w14:paraId="45EC0AF3" w14:textId="77777777" w:rsidR="00B4046F" w:rsidRDefault="00B4046F" w:rsidP="000A7107">
      <w:pPr>
        <w:pStyle w:val="NoSpacing"/>
        <w:rPr>
          <w:rFonts w:ascii="Calibri" w:hAnsi="Calibri"/>
          <w:b/>
          <w:color w:val="0084C4"/>
          <w:sz w:val="24"/>
          <w:szCs w:val="24"/>
        </w:rPr>
      </w:pPr>
    </w:p>
    <w:p w14:paraId="0B6CE033" w14:textId="77777777" w:rsidR="00B4046F" w:rsidRDefault="00B4046F" w:rsidP="000A7107">
      <w:pPr>
        <w:pStyle w:val="NoSpacing"/>
        <w:rPr>
          <w:rFonts w:ascii="Calibri" w:hAnsi="Calibri"/>
          <w:b/>
          <w:color w:val="0084C4"/>
          <w:sz w:val="24"/>
          <w:szCs w:val="24"/>
        </w:rPr>
      </w:pPr>
    </w:p>
    <w:p w14:paraId="6AE1C8C9" w14:textId="77777777" w:rsidR="00B4046F" w:rsidRDefault="00B4046F" w:rsidP="000A7107">
      <w:pPr>
        <w:pStyle w:val="NoSpacing"/>
        <w:rPr>
          <w:rFonts w:ascii="Calibri" w:hAnsi="Calibri"/>
          <w:b/>
          <w:color w:val="0084C4"/>
          <w:sz w:val="24"/>
          <w:szCs w:val="24"/>
        </w:rPr>
      </w:pPr>
    </w:p>
    <w:p w14:paraId="72E0B310" w14:textId="77777777" w:rsidR="00B4046F" w:rsidRDefault="00B4046F" w:rsidP="000A7107">
      <w:pPr>
        <w:pStyle w:val="NoSpacing"/>
        <w:rPr>
          <w:rFonts w:ascii="Calibri" w:hAnsi="Calibri"/>
          <w:b/>
          <w:color w:val="0084C4"/>
          <w:sz w:val="24"/>
          <w:szCs w:val="24"/>
        </w:rPr>
      </w:pPr>
    </w:p>
    <w:p w14:paraId="22B736BE" w14:textId="1A7CDBDC" w:rsidR="000A7107" w:rsidRDefault="00B4046F" w:rsidP="000A7107">
      <w:pPr>
        <w:pStyle w:val="NoSpacing"/>
        <w:rPr>
          <w:rFonts w:ascii="Calibri" w:hAnsi="Calibri"/>
          <w:b/>
          <w:color w:val="0084C4"/>
          <w:sz w:val="24"/>
          <w:szCs w:val="24"/>
        </w:rPr>
      </w:pPr>
      <w:r>
        <w:rPr>
          <w:rFonts w:ascii="Calibri" w:hAnsi="Calibri"/>
          <w:b/>
          <w:color w:val="0084C4"/>
          <w:sz w:val="24"/>
          <w:szCs w:val="24"/>
        </w:rPr>
        <w:t>You will learn to:</w:t>
      </w:r>
    </w:p>
    <w:p w14:paraId="27198E82" w14:textId="77777777" w:rsidR="00B4046F" w:rsidRDefault="00B4046F" w:rsidP="000A7107">
      <w:pPr>
        <w:pStyle w:val="NoSpacing"/>
        <w:rPr>
          <w:rFonts w:ascii="Calibri" w:hAnsi="Calibri"/>
          <w:b/>
          <w:color w:val="0084C4"/>
          <w:sz w:val="24"/>
          <w:szCs w:val="24"/>
        </w:rPr>
      </w:pPr>
    </w:p>
    <w:tbl>
      <w:tblPr>
        <w:tblStyle w:val="TableGrid"/>
        <w:tblW w:w="13428" w:type="dxa"/>
        <w:tblBorders>
          <w:top w:val="single" w:sz="4" w:space="0" w:color="8C8279"/>
          <w:left w:val="single" w:sz="4" w:space="0" w:color="8C8279"/>
          <w:bottom w:val="single" w:sz="4" w:space="0" w:color="8C8279"/>
          <w:right w:val="single" w:sz="4" w:space="0" w:color="8C8279"/>
          <w:insideH w:val="single" w:sz="4" w:space="0" w:color="8C8279"/>
          <w:insideV w:val="single" w:sz="4" w:space="0" w:color="8C8279"/>
        </w:tblBorders>
        <w:tblLook w:val="04A0" w:firstRow="1" w:lastRow="0" w:firstColumn="1" w:lastColumn="0" w:noHBand="0" w:noVBand="1"/>
      </w:tblPr>
      <w:tblGrid>
        <w:gridCol w:w="6714"/>
        <w:gridCol w:w="6714"/>
      </w:tblGrid>
      <w:tr w:rsidR="00B4046F" w:rsidRPr="00220708" w14:paraId="0D765CFA" w14:textId="77777777" w:rsidTr="00B5518A">
        <w:tc>
          <w:tcPr>
            <w:tcW w:w="6714" w:type="dxa"/>
            <w:shd w:val="clear" w:color="auto" w:fill="0084C4"/>
          </w:tcPr>
          <w:p w14:paraId="3B22F308" w14:textId="77777777" w:rsidR="00B4046F" w:rsidRPr="00220708" w:rsidRDefault="00B4046F" w:rsidP="00B5518A">
            <w:pPr>
              <w:jc w:val="center"/>
              <w:rPr>
                <w:rFonts w:ascii="Calibri" w:hAnsi="Calibri"/>
                <w:b/>
                <w:color w:val="FFFFFF" w:themeColor="background1"/>
                <w:sz w:val="24"/>
                <w:szCs w:val="24"/>
              </w:rPr>
            </w:pPr>
            <w:r>
              <w:rPr>
                <w:rFonts w:ascii="Calibri" w:hAnsi="Calibri"/>
                <w:b/>
                <w:color w:val="FFFFFF" w:themeColor="background1"/>
                <w:sz w:val="24"/>
                <w:szCs w:val="24"/>
              </w:rPr>
              <w:t>Day 1</w:t>
            </w:r>
          </w:p>
        </w:tc>
        <w:tc>
          <w:tcPr>
            <w:tcW w:w="6714" w:type="dxa"/>
            <w:shd w:val="clear" w:color="auto" w:fill="0084C4"/>
          </w:tcPr>
          <w:p w14:paraId="46D250E6" w14:textId="77777777" w:rsidR="00B4046F" w:rsidRDefault="00B4046F" w:rsidP="00B5518A">
            <w:pPr>
              <w:jc w:val="center"/>
              <w:rPr>
                <w:rFonts w:ascii="Calibri" w:hAnsi="Calibri"/>
                <w:b/>
                <w:color w:val="FFFFFF" w:themeColor="background1"/>
                <w:sz w:val="24"/>
                <w:szCs w:val="24"/>
              </w:rPr>
            </w:pPr>
            <w:r>
              <w:rPr>
                <w:rFonts w:ascii="Calibri" w:hAnsi="Calibri"/>
                <w:b/>
                <w:color w:val="FFFFFF" w:themeColor="background1"/>
                <w:sz w:val="24"/>
                <w:szCs w:val="24"/>
              </w:rPr>
              <w:t>Day 2</w:t>
            </w:r>
          </w:p>
        </w:tc>
      </w:tr>
      <w:tr w:rsidR="00B4046F" w:rsidRPr="00B4046F" w14:paraId="3EC698E6" w14:textId="77777777" w:rsidTr="00B5518A">
        <w:tc>
          <w:tcPr>
            <w:tcW w:w="6714" w:type="dxa"/>
          </w:tcPr>
          <w:p w14:paraId="6BA920E9" w14:textId="77777777" w:rsidR="00B4046F" w:rsidRPr="001D73AD" w:rsidRDefault="00B4046F" w:rsidP="00B4046F">
            <w:pPr>
              <w:pStyle w:val="NoSpacing"/>
              <w:jc w:val="left"/>
              <w:rPr>
                <w:rFonts w:ascii="Calibri" w:hAnsi="Calibri"/>
                <w:b/>
                <w:color w:val="8C8279"/>
                <w:sz w:val="24"/>
                <w:szCs w:val="24"/>
              </w:rPr>
            </w:pPr>
            <w:r w:rsidRPr="001D73AD">
              <w:rPr>
                <w:rFonts w:ascii="Calibri" w:hAnsi="Calibri"/>
                <w:b/>
                <w:color w:val="8C8279"/>
                <w:sz w:val="24"/>
                <w:szCs w:val="24"/>
              </w:rPr>
              <w:t>Revenue and Distribution, 2020 and Beyond</w:t>
            </w:r>
          </w:p>
          <w:p w14:paraId="2192A395" w14:textId="77777777" w:rsidR="00B4046F" w:rsidRDefault="00B4046F" w:rsidP="00B4046F">
            <w:pPr>
              <w:pStyle w:val="NoSpacing"/>
              <w:jc w:val="left"/>
              <w:rPr>
                <w:rFonts w:ascii="Calibri" w:eastAsia="Times New Roman" w:hAnsi="Calibri"/>
                <w:sz w:val="24"/>
                <w:szCs w:val="24"/>
              </w:rPr>
            </w:pPr>
          </w:p>
          <w:p w14:paraId="39669BF2" w14:textId="77777777" w:rsidR="00B4046F" w:rsidRPr="00B4046F" w:rsidRDefault="00B4046F" w:rsidP="00B4046F">
            <w:pPr>
              <w:pStyle w:val="NoSpacing"/>
              <w:numPr>
                <w:ilvl w:val="0"/>
                <w:numId w:val="35"/>
              </w:numPr>
              <w:jc w:val="left"/>
              <w:rPr>
                <w:rFonts w:ascii="Calibri" w:eastAsia="Times New Roman" w:hAnsi="Calibri"/>
                <w:sz w:val="24"/>
                <w:szCs w:val="24"/>
              </w:rPr>
            </w:pPr>
            <w:r w:rsidRPr="00B4046F">
              <w:rPr>
                <w:rFonts w:ascii="Calibri" w:eastAsia="Times New Roman" w:hAnsi="Calibri"/>
                <w:sz w:val="24"/>
                <w:szCs w:val="24"/>
              </w:rPr>
              <w:t xml:space="preserve">Address and manage the evolving market context in terms of travelling population, technology and new metrics </w:t>
            </w:r>
          </w:p>
          <w:p w14:paraId="39D8A19E" w14:textId="77777777" w:rsidR="00B4046F" w:rsidRPr="00B4046F" w:rsidRDefault="00B4046F" w:rsidP="00B4046F">
            <w:pPr>
              <w:pStyle w:val="NoSpacing"/>
              <w:numPr>
                <w:ilvl w:val="0"/>
                <w:numId w:val="35"/>
              </w:numPr>
              <w:jc w:val="left"/>
              <w:rPr>
                <w:rFonts w:ascii="Calibri" w:eastAsia="Times New Roman" w:hAnsi="Calibri"/>
                <w:sz w:val="24"/>
                <w:szCs w:val="24"/>
              </w:rPr>
            </w:pPr>
            <w:r w:rsidRPr="00B4046F">
              <w:rPr>
                <w:rFonts w:ascii="Calibri" w:eastAsia="Times New Roman" w:hAnsi="Calibri"/>
                <w:sz w:val="24"/>
                <w:szCs w:val="24"/>
              </w:rPr>
              <w:t xml:space="preserve">Understand the importance of data capture and how to use data as part of your strategic revenue plan </w:t>
            </w:r>
          </w:p>
          <w:p w14:paraId="5CC5A4EB" w14:textId="77777777" w:rsidR="00B4046F" w:rsidRPr="00B4046F" w:rsidRDefault="00B4046F" w:rsidP="00B4046F">
            <w:pPr>
              <w:pStyle w:val="NoSpacing"/>
              <w:numPr>
                <w:ilvl w:val="0"/>
                <w:numId w:val="35"/>
              </w:numPr>
              <w:jc w:val="left"/>
              <w:rPr>
                <w:rFonts w:ascii="Calibri" w:eastAsia="Times New Roman" w:hAnsi="Calibri"/>
                <w:sz w:val="24"/>
                <w:szCs w:val="24"/>
              </w:rPr>
            </w:pPr>
            <w:r w:rsidRPr="00B4046F">
              <w:rPr>
                <w:rFonts w:ascii="Calibri" w:hAnsi="Calibri"/>
                <w:sz w:val="24"/>
                <w:szCs w:val="24"/>
              </w:rPr>
              <w:t>Read metrics, interpret them for implementing change</w:t>
            </w:r>
          </w:p>
          <w:p w14:paraId="3AC8E07F" w14:textId="77777777" w:rsidR="00B4046F" w:rsidRPr="00B4046F" w:rsidRDefault="00B4046F" w:rsidP="00B4046F">
            <w:pPr>
              <w:pStyle w:val="NoSpacing"/>
              <w:numPr>
                <w:ilvl w:val="0"/>
                <w:numId w:val="35"/>
              </w:numPr>
              <w:jc w:val="left"/>
              <w:rPr>
                <w:rFonts w:ascii="Calibri" w:eastAsia="Times New Roman" w:hAnsi="Calibri"/>
                <w:sz w:val="24"/>
                <w:szCs w:val="24"/>
              </w:rPr>
            </w:pPr>
            <w:r w:rsidRPr="00B4046F">
              <w:rPr>
                <w:rFonts w:ascii="Calibri" w:eastAsia="Times New Roman" w:hAnsi="Calibri"/>
                <w:sz w:val="24"/>
                <w:szCs w:val="24"/>
              </w:rPr>
              <w:t xml:space="preserve">Integrate a revenue management culture across your hotel’s teams </w:t>
            </w:r>
          </w:p>
          <w:p w14:paraId="553C8E9C" w14:textId="47199BEC" w:rsidR="00B4046F" w:rsidRPr="00B4046F" w:rsidRDefault="00B4046F" w:rsidP="00B4046F">
            <w:pPr>
              <w:pStyle w:val="NoSpacing"/>
              <w:numPr>
                <w:ilvl w:val="0"/>
                <w:numId w:val="35"/>
              </w:numPr>
              <w:jc w:val="left"/>
              <w:rPr>
                <w:rFonts w:ascii="Calibri" w:hAnsi="Calibri"/>
                <w:sz w:val="24"/>
                <w:szCs w:val="24"/>
              </w:rPr>
            </w:pPr>
            <w:r w:rsidRPr="00B4046F">
              <w:rPr>
                <w:rFonts w:ascii="Calibri" w:eastAsia="Times New Roman" w:hAnsi="Calibri"/>
                <w:sz w:val="24"/>
                <w:szCs w:val="24"/>
              </w:rPr>
              <w:t>Develop and implement a total revenue management strategy.</w:t>
            </w:r>
          </w:p>
        </w:tc>
        <w:tc>
          <w:tcPr>
            <w:tcW w:w="6714" w:type="dxa"/>
          </w:tcPr>
          <w:p w14:paraId="4E6D8D9B" w14:textId="77777777" w:rsidR="00B4046F" w:rsidRPr="001D73AD" w:rsidRDefault="00B4046F" w:rsidP="00B4046F">
            <w:pPr>
              <w:pStyle w:val="NoSpacing"/>
              <w:jc w:val="left"/>
              <w:rPr>
                <w:rFonts w:ascii="Calibri" w:hAnsi="Calibri"/>
                <w:b/>
                <w:color w:val="8C8279"/>
                <w:sz w:val="24"/>
                <w:szCs w:val="24"/>
              </w:rPr>
            </w:pPr>
            <w:r w:rsidRPr="001D73AD">
              <w:rPr>
                <w:rFonts w:ascii="Calibri" w:hAnsi="Calibri"/>
                <w:b/>
                <w:color w:val="8C8279"/>
                <w:sz w:val="24"/>
                <w:szCs w:val="24"/>
              </w:rPr>
              <w:t>Digital Distribution Channels and Costs</w:t>
            </w:r>
          </w:p>
          <w:p w14:paraId="6A3731F4" w14:textId="77777777" w:rsidR="00B4046F" w:rsidRDefault="00B4046F" w:rsidP="00B4046F">
            <w:pPr>
              <w:pStyle w:val="NoSpacing"/>
              <w:jc w:val="left"/>
              <w:rPr>
                <w:rFonts w:ascii="Calibri" w:hAnsi="Calibri"/>
                <w:sz w:val="24"/>
                <w:szCs w:val="24"/>
                <w:lang w:val="en-GB"/>
              </w:rPr>
            </w:pPr>
          </w:p>
          <w:p w14:paraId="7CCEFF1E" w14:textId="4F6BECFC" w:rsidR="00B4046F" w:rsidRPr="00B4046F" w:rsidRDefault="00B4046F" w:rsidP="00B4046F">
            <w:pPr>
              <w:pStyle w:val="NoSpacing"/>
              <w:numPr>
                <w:ilvl w:val="0"/>
                <w:numId w:val="36"/>
              </w:numPr>
              <w:jc w:val="left"/>
              <w:rPr>
                <w:rFonts w:ascii="Calibri" w:hAnsi="Calibri"/>
                <w:sz w:val="24"/>
                <w:szCs w:val="24"/>
                <w:lang w:val="en-GB"/>
              </w:rPr>
            </w:pPr>
            <w:r w:rsidRPr="00B4046F">
              <w:rPr>
                <w:rFonts w:ascii="Calibri" w:hAnsi="Calibri"/>
                <w:sz w:val="24"/>
                <w:szCs w:val="24"/>
                <w:lang w:val="en-GB"/>
              </w:rPr>
              <w:t>Taking a strategic top level view of the digital channels available in 2017</w:t>
            </w:r>
            <w:r w:rsidRPr="00B4046F">
              <w:rPr>
                <w:rFonts w:ascii="Calibri" w:hAnsi="Calibri"/>
                <w:sz w:val="24"/>
                <w:szCs w:val="24"/>
                <w:lang w:val="en-GB"/>
              </w:rPr>
              <w:br/>
            </w:r>
            <w:r w:rsidR="009873CF">
              <w:rPr>
                <w:rFonts w:ascii="Calibri" w:hAnsi="Calibri"/>
                <w:sz w:val="24"/>
                <w:szCs w:val="24"/>
                <w:lang w:val="en-GB"/>
              </w:rPr>
              <w:t>Overview of d</w:t>
            </w:r>
            <w:r w:rsidRPr="00B4046F">
              <w:rPr>
                <w:rFonts w:ascii="Calibri" w:hAnsi="Calibri"/>
                <w:sz w:val="24"/>
                <w:szCs w:val="24"/>
                <w:lang w:val="en-GB"/>
              </w:rPr>
              <w:t>igital distribution channels and costs with focus on Digital map</w:t>
            </w:r>
          </w:p>
          <w:p w14:paraId="18C78B5F" w14:textId="77777777" w:rsidR="00B4046F" w:rsidRPr="00B4046F" w:rsidRDefault="00B4046F" w:rsidP="00B4046F">
            <w:pPr>
              <w:pStyle w:val="NoSpacing"/>
              <w:numPr>
                <w:ilvl w:val="0"/>
                <w:numId w:val="36"/>
              </w:numPr>
              <w:jc w:val="left"/>
              <w:rPr>
                <w:rFonts w:ascii="Calibri" w:hAnsi="Calibri"/>
                <w:sz w:val="24"/>
                <w:szCs w:val="24"/>
                <w:lang w:val="en-GB"/>
              </w:rPr>
            </w:pPr>
            <w:r w:rsidRPr="00B4046F">
              <w:rPr>
                <w:rFonts w:ascii="Calibri" w:hAnsi="Calibri"/>
                <w:sz w:val="24"/>
                <w:szCs w:val="24"/>
                <w:lang w:val="en-GB"/>
              </w:rPr>
              <w:t>Expert video analysis and discussion</w:t>
            </w:r>
          </w:p>
          <w:p w14:paraId="7680E025" w14:textId="7A6F5FAD" w:rsidR="00B4046F" w:rsidRPr="00B4046F" w:rsidRDefault="00B4046F" w:rsidP="00B4046F">
            <w:pPr>
              <w:pStyle w:val="NoSpacing"/>
              <w:numPr>
                <w:ilvl w:val="0"/>
                <w:numId w:val="36"/>
              </w:numPr>
              <w:jc w:val="left"/>
              <w:rPr>
                <w:rFonts w:ascii="Calibri" w:hAnsi="Calibri"/>
                <w:sz w:val="24"/>
                <w:szCs w:val="24"/>
                <w:lang w:val="en-GB"/>
              </w:rPr>
            </w:pPr>
            <w:r w:rsidRPr="00B4046F">
              <w:rPr>
                <w:rFonts w:ascii="Calibri" w:hAnsi="Calibri"/>
                <w:sz w:val="24"/>
                <w:szCs w:val="24"/>
                <w:lang w:val="en-GB"/>
              </w:rPr>
              <w:t>Gaining a better understanding of the digital landscape</w:t>
            </w:r>
            <w:r w:rsidR="009873CF">
              <w:rPr>
                <w:rFonts w:ascii="Calibri" w:hAnsi="Calibri"/>
                <w:sz w:val="24"/>
                <w:szCs w:val="24"/>
                <w:lang w:val="en-GB"/>
              </w:rPr>
              <w:t>.</w:t>
            </w:r>
          </w:p>
          <w:p w14:paraId="60ADC2D2" w14:textId="77777777" w:rsidR="00B4046F" w:rsidRDefault="00B4046F" w:rsidP="00B4046F">
            <w:pPr>
              <w:pStyle w:val="NoSpacing"/>
              <w:jc w:val="left"/>
              <w:rPr>
                <w:rFonts w:ascii="Calibri" w:hAnsi="Calibri"/>
                <w:sz w:val="24"/>
                <w:szCs w:val="24"/>
              </w:rPr>
            </w:pPr>
          </w:p>
          <w:p w14:paraId="5CB8151B" w14:textId="77777777" w:rsidR="00B4046F" w:rsidRPr="001D73AD" w:rsidRDefault="00B4046F" w:rsidP="00B4046F">
            <w:pPr>
              <w:pStyle w:val="NoSpacing"/>
              <w:jc w:val="left"/>
              <w:rPr>
                <w:rFonts w:ascii="Calibri" w:hAnsi="Calibri"/>
                <w:b/>
                <w:color w:val="8C8279"/>
                <w:sz w:val="24"/>
                <w:szCs w:val="24"/>
              </w:rPr>
            </w:pPr>
            <w:r w:rsidRPr="001D73AD">
              <w:rPr>
                <w:rFonts w:ascii="Calibri" w:hAnsi="Calibri"/>
                <w:b/>
                <w:color w:val="8C8279"/>
                <w:sz w:val="24"/>
                <w:szCs w:val="24"/>
              </w:rPr>
              <w:t>CPA, what is it, how does it work?</w:t>
            </w:r>
          </w:p>
          <w:p w14:paraId="0517EB9A" w14:textId="77777777" w:rsidR="00B4046F" w:rsidRDefault="00B4046F" w:rsidP="00B4046F">
            <w:pPr>
              <w:pStyle w:val="NoSpacing"/>
              <w:jc w:val="left"/>
              <w:rPr>
                <w:rFonts w:ascii="Calibri" w:eastAsia="Times New Roman" w:hAnsi="Calibri"/>
                <w:sz w:val="24"/>
                <w:szCs w:val="24"/>
              </w:rPr>
            </w:pPr>
          </w:p>
          <w:p w14:paraId="1D0EA6CB" w14:textId="77777777" w:rsidR="00B4046F" w:rsidRPr="00B4046F" w:rsidRDefault="00B4046F" w:rsidP="00B4046F">
            <w:pPr>
              <w:pStyle w:val="NoSpacing"/>
              <w:numPr>
                <w:ilvl w:val="0"/>
                <w:numId w:val="37"/>
              </w:numPr>
              <w:jc w:val="left"/>
              <w:rPr>
                <w:rFonts w:ascii="Calibri" w:eastAsia="Times New Roman" w:hAnsi="Calibri"/>
                <w:sz w:val="24"/>
                <w:szCs w:val="24"/>
              </w:rPr>
            </w:pPr>
            <w:r w:rsidRPr="00B4046F">
              <w:rPr>
                <w:rFonts w:ascii="Calibri" w:eastAsia="Times New Roman" w:hAnsi="Calibri"/>
                <w:sz w:val="24"/>
                <w:szCs w:val="24"/>
              </w:rPr>
              <w:t>Calculate the Cost Per Acquisition of both direct and indirect bookings</w:t>
            </w:r>
          </w:p>
          <w:p w14:paraId="5F7E464D" w14:textId="77777777" w:rsidR="00B4046F" w:rsidRPr="00B4046F" w:rsidRDefault="00B4046F" w:rsidP="00B4046F">
            <w:pPr>
              <w:pStyle w:val="NoSpacing"/>
              <w:numPr>
                <w:ilvl w:val="0"/>
                <w:numId w:val="37"/>
              </w:numPr>
              <w:jc w:val="left"/>
              <w:rPr>
                <w:rFonts w:ascii="Calibri" w:eastAsia="Times New Roman" w:hAnsi="Calibri"/>
                <w:sz w:val="24"/>
                <w:szCs w:val="24"/>
              </w:rPr>
            </w:pPr>
            <w:r w:rsidRPr="00B4046F">
              <w:rPr>
                <w:rFonts w:ascii="Calibri" w:eastAsia="Times New Roman" w:hAnsi="Calibri"/>
                <w:sz w:val="24"/>
                <w:szCs w:val="24"/>
              </w:rPr>
              <w:t>Introduce KPIs and benchmarking applicable to your hotel</w:t>
            </w:r>
          </w:p>
          <w:p w14:paraId="04A5EF86" w14:textId="77777777" w:rsidR="00B4046F" w:rsidRPr="00B4046F" w:rsidRDefault="00B4046F" w:rsidP="00B4046F">
            <w:pPr>
              <w:pStyle w:val="NoSpacing"/>
              <w:numPr>
                <w:ilvl w:val="0"/>
                <w:numId w:val="37"/>
              </w:numPr>
              <w:jc w:val="left"/>
              <w:rPr>
                <w:rFonts w:ascii="Calibri" w:eastAsia="Times New Roman" w:hAnsi="Calibri"/>
                <w:sz w:val="24"/>
                <w:szCs w:val="24"/>
              </w:rPr>
            </w:pPr>
            <w:r w:rsidRPr="00B4046F">
              <w:rPr>
                <w:rFonts w:ascii="Calibri" w:eastAsia="Times New Roman" w:hAnsi="Calibri"/>
                <w:sz w:val="24"/>
                <w:szCs w:val="24"/>
              </w:rPr>
              <w:t>Optimise booking channel decisions to drive profit in your business</w:t>
            </w:r>
          </w:p>
          <w:p w14:paraId="7F2EBAF1" w14:textId="4DA910B8" w:rsidR="00B4046F" w:rsidRPr="00B4046F" w:rsidRDefault="00B4046F" w:rsidP="00B4046F">
            <w:pPr>
              <w:pStyle w:val="NoSpacing"/>
              <w:numPr>
                <w:ilvl w:val="0"/>
                <w:numId w:val="37"/>
              </w:numPr>
              <w:jc w:val="left"/>
              <w:rPr>
                <w:rFonts w:ascii="Calibri" w:hAnsi="Calibri"/>
                <w:sz w:val="24"/>
                <w:szCs w:val="24"/>
              </w:rPr>
            </w:pPr>
            <w:r w:rsidRPr="00B4046F">
              <w:rPr>
                <w:rFonts w:ascii="Calibri" w:eastAsia="Times New Roman" w:hAnsi="Calibri"/>
                <w:sz w:val="24"/>
                <w:szCs w:val="24"/>
              </w:rPr>
              <w:t>How to use the estimator within your business.</w:t>
            </w:r>
          </w:p>
        </w:tc>
      </w:tr>
    </w:tbl>
    <w:p w14:paraId="430B371A" w14:textId="77777777" w:rsidR="00B4046F" w:rsidRPr="00B4046F" w:rsidRDefault="00B4046F" w:rsidP="000A7107">
      <w:pPr>
        <w:pStyle w:val="NoSpacing"/>
        <w:rPr>
          <w:rFonts w:ascii="Calibri" w:hAnsi="Calibri"/>
          <w:b/>
          <w:sz w:val="24"/>
          <w:szCs w:val="24"/>
        </w:rPr>
      </w:pPr>
    </w:p>
    <w:p w14:paraId="143B6B8C" w14:textId="77777777" w:rsidR="00B4046F" w:rsidRPr="00B4046F" w:rsidRDefault="00B4046F" w:rsidP="000A7107">
      <w:pPr>
        <w:pStyle w:val="NoSpacing"/>
        <w:rPr>
          <w:rFonts w:ascii="Calibri" w:hAnsi="Calibri"/>
          <w:b/>
          <w:sz w:val="24"/>
          <w:szCs w:val="24"/>
        </w:rPr>
      </w:pPr>
    </w:p>
    <w:p w14:paraId="3002A56A" w14:textId="77777777" w:rsidR="00B4046F" w:rsidRDefault="00B4046F" w:rsidP="000A7107">
      <w:pPr>
        <w:pStyle w:val="NoSpacing"/>
        <w:rPr>
          <w:rFonts w:ascii="Calibri" w:hAnsi="Calibri"/>
          <w:b/>
          <w:color w:val="0084C4"/>
          <w:sz w:val="24"/>
          <w:szCs w:val="24"/>
        </w:rPr>
      </w:pPr>
    </w:p>
    <w:sectPr w:rsidR="00B4046F" w:rsidSect="002146D2">
      <w:headerReference w:type="even" r:id="rId15"/>
      <w:headerReference w:type="default" r:id="rId16"/>
      <w:footerReference w:type="even" r:id="rId17"/>
      <w:footerReference w:type="default" r:id="rId18"/>
      <w:headerReference w:type="first" r:id="rId19"/>
      <w:footerReference w:type="first" r:id="rId20"/>
      <w:pgSz w:w="16840" w:h="11900" w:orient="landscape"/>
      <w:pgMar w:top="2835" w:right="1814" w:bottom="1134" w:left="1814"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7832E" w14:textId="77777777" w:rsidR="00971ACF" w:rsidRDefault="00971ACF" w:rsidP="00971ACF">
      <w:pPr>
        <w:spacing w:after="0" w:line="240" w:lineRule="auto"/>
      </w:pPr>
      <w:r>
        <w:separator/>
      </w:r>
    </w:p>
  </w:endnote>
  <w:endnote w:type="continuationSeparator" w:id="0">
    <w:p w14:paraId="0533FC4E" w14:textId="77777777" w:rsidR="00971ACF" w:rsidRDefault="00971ACF" w:rsidP="00971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Verdana-Bold">
    <w:altName w:val="Arial"/>
    <w:panose1 w:val="00000000000000000000"/>
    <w:charset w:val="4D"/>
    <w:family w:val="auto"/>
    <w:notTrueType/>
    <w:pitch w:val="default"/>
    <w:sig w:usb0="00000003" w:usb1="00000000" w:usb2="00000000" w:usb3="00000000" w:csb0="00000001" w:csb1="00000000"/>
  </w:font>
  <w:font w:name="Calibri-Bold">
    <w:altName w:val="Arial"/>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35104" w14:textId="77777777" w:rsidR="009F4171" w:rsidRDefault="009F417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DB79E" w14:textId="35BA1234" w:rsidR="00971ACF" w:rsidRDefault="002146D2">
    <w:pPr>
      <w:pStyle w:val="Footer"/>
    </w:pPr>
    <w:r>
      <w:rPr>
        <w:noProof/>
      </w:rPr>
      <w:drawing>
        <wp:anchor distT="0" distB="0" distL="114300" distR="114300" simplePos="0" relativeHeight="251657214" behindDoc="1" locked="0" layoutInCell="1" allowOverlap="1" wp14:anchorId="78CA8F0D" wp14:editId="7C81C13B">
          <wp:simplePos x="0" y="0"/>
          <wp:positionH relativeFrom="page">
            <wp:align>center</wp:align>
          </wp:positionH>
          <wp:positionV relativeFrom="page">
            <wp:align>bottom</wp:align>
          </wp:positionV>
          <wp:extent cx="10696353" cy="574158"/>
          <wp:effectExtent l="0" t="0" r="0" b="0"/>
          <wp:wrapNone/>
          <wp:docPr id="2" name="Picture 2" descr="production5:Documents:PRODUCTION_05:PRODUCTION_05 ARTWORK:03156-(FI-82156-ED-0417)-Brexit-Documents-Design:03156-Pics:03156-(FI-82156-ED-0417)-Brexit-Documents-proof#09-DOC:03156-PP-Cover-proof#09-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5:Documents:PRODUCTION_05:PRODUCTION_05 ARTWORK:03156-(FI-82156-ED-0417)-Brexit-Documents-Design:03156-Pics:03156-(FI-82156-ED-0417)-Brexit-Documents-proof#09-DOC:03156-PP-Cover-proof#09-L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2010" cy="57607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71ACF">
      <w:rPr>
        <w:noProof/>
      </w:rPr>
      <w:drawing>
        <wp:anchor distT="0" distB="0" distL="114300" distR="114300" simplePos="0" relativeHeight="251661312" behindDoc="1" locked="0" layoutInCell="1" allowOverlap="1" wp14:anchorId="5136EA5A" wp14:editId="42C96798">
          <wp:simplePos x="0" y="0"/>
          <wp:positionH relativeFrom="page">
            <wp:align>right</wp:align>
          </wp:positionH>
          <wp:positionV relativeFrom="page">
            <wp:align>bottom</wp:align>
          </wp:positionV>
          <wp:extent cx="2159000" cy="571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9000" cy="571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71ACF">
      <w:rPr>
        <w:noProof/>
      </w:rPr>
      <mc:AlternateContent>
        <mc:Choice Requires="wps">
          <w:drawing>
            <wp:anchor distT="0" distB="0" distL="114300" distR="114300" simplePos="0" relativeHeight="251662336" behindDoc="1" locked="0" layoutInCell="1" allowOverlap="1" wp14:anchorId="43981772" wp14:editId="3CC85977">
              <wp:simplePos x="0" y="0"/>
              <wp:positionH relativeFrom="page">
                <wp:posOffset>720090</wp:posOffset>
              </wp:positionH>
              <wp:positionV relativeFrom="page">
                <wp:align>bottom</wp:align>
              </wp:positionV>
              <wp:extent cx="2880000" cy="576000"/>
              <wp:effectExtent l="0" t="0" r="15875" b="8255"/>
              <wp:wrapNone/>
              <wp:docPr id="4" name="Text Box 4"/>
              <wp:cNvGraphicFramePr/>
              <a:graphic xmlns:a="http://schemas.openxmlformats.org/drawingml/2006/main">
                <a:graphicData uri="http://schemas.microsoft.com/office/word/2010/wordprocessingShape">
                  <wps:wsp>
                    <wps:cNvSpPr txBox="1"/>
                    <wps:spPr>
                      <a:xfrm>
                        <a:off x="0" y="0"/>
                        <a:ext cx="2880000" cy="576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01008" w14:textId="56870352" w:rsidR="00971ACF" w:rsidRPr="008B53CB" w:rsidRDefault="008B53CB" w:rsidP="00971ACF">
                          <w:pPr>
                            <w:spacing w:after="0" w:line="240" w:lineRule="auto"/>
                            <w:rPr>
                              <w:rFonts w:ascii="Calibri" w:hAnsi="Calibri"/>
                              <w:caps/>
                              <w:color w:val="0084C4"/>
                              <w:sz w:val="28"/>
                              <w:szCs w:val="30"/>
                              <w:lang w:val="en-IE"/>
                            </w:rPr>
                          </w:pPr>
                          <w:r w:rsidRPr="008B53CB">
                            <w:rPr>
                              <w:rFonts w:ascii="Calibri" w:hAnsi="Calibri"/>
                              <w:caps/>
                              <w:color w:val="0084C4"/>
                              <w:sz w:val="28"/>
                              <w:szCs w:val="30"/>
                              <w:lang w:val="en-IE"/>
                            </w:rPr>
                            <w:t>GET BREXIT READY</w:t>
                          </w:r>
                        </w:p>
                        <w:p w14:paraId="7F3CB209" w14:textId="44E2314E" w:rsidR="008B53CB" w:rsidRPr="008B53CB" w:rsidRDefault="00864D28" w:rsidP="00971ACF">
                          <w:pPr>
                            <w:spacing w:after="0" w:line="240" w:lineRule="auto"/>
                            <w:rPr>
                              <w:rFonts w:ascii="Calibri" w:hAnsi="Calibri"/>
                              <w:caps/>
                              <w:color w:val="0084C4"/>
                              <w:szCs w:val="30"/>
                              <w:lang w:val="en-IE"/>
                            </w:rPr>
                          </w:pPr>
                          <w:r>
                            <w:rPr>
                              <w:rFonts w:ascii="Calibri" w:hAnsi="Calibri"/>
                              <w:caps/>
                              <w:color w:val="0084C4"/>
                              <w:szCs w:val="30"/>
                              <w:lang w:val="en-IE"/>
                            </w:rPr>
                            <w:t>(RO</w:t>
                          </w:r>
                          <w:r w:rsidR="00B4046F">
                            <w:rPr>
                              <w:rFonts w:ascii="Calibri" w:hAnsi="Calibri"/>
                              <w:caps/>
                              <w:color w:val="0084C4"/>
                              <w:szCs w:val="30"/>
                              <w:lang w:val="en-IE"/>
                            </w:rPr>
                            <w:t>5</w:t>
                          </w:r>
                          <w:r w:rsidR="008B53CB" w:rsidRPr="008B53CB">
                            <w:rPr>
                              <w:rFonts w:ascii="Calibri" w:hAnsi="Calibri"/>
                              <w:caps/>
                              <w:color w:val="0084C4"/>
                              <w:szCs w:val="30"/>
                              <w:lang w:val="en-I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6.7pt;margin-top:0;width:226.75pt;height:45.35pt;z-index:-25165414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" filled="f" stroked="f">
              <v:textbox inset="0,0,0,0">
                <w:txbxContent>
                  <w:p w14:paraId="5D301008" w14:textId="56870352" w:rsidR="00971ACF" w:rsidRPr="008B53CB" w:rsidRDefault="008B53CB" w:rsidP="00971ACF">
                    <w:pPr>
                      <w:spacing w:after="0" w:line="240" w:lineRule="auto"/>
                      <w:rPr>
                        <w:rFonts w:ascii="Calibri" w:hAnsi="Calibri"/>
                        <w:caps/>
                        <w:color w:val="0084C4"/>
                        <w:sz w:val="28"/>
                        <w:szCs w:val="30"/>
                        <w:lang w:val="en-IE"/>
                      </w:rPr>
                    </w:pPr>
                    <w:r w:rsidRPr="008B53CB">
                      <w:rPr>
                        <w:rFonts w:ascii="Calibri" w:hAnsi="Calibri"/>
                        <w:caps/>
                        <w:color w:val="0084C4"/>
                        <w:sz w:val="28"/>
                        <w:szCs w:val="30"/>
                        <w:lang w:val="en-IE"/>
                      </w:rPr>
                      <w:t>GET BREXIT READY</w:t>
                    </w:r>
                  </w:p>
                  <w:p w14:paraId="7F3CB209" w14:textId="44E2314E" w:rsidR="008B53CB" w:rsidRPr="008B53CB" w:rsidRDefault="00864D28" w:rsidP="00971ACF">
                    <w:pPr>
                      <w:spacing w:after="0" w:line="240" w:lineRule="auto"/>
                      <w:rPr>
                        <w:rFonts w:ascii="Calibri" w:hAnsi="Calibri"/>
                        <w:caps/>
                        <w:color w:val="0084C4"/>
                        <w:szCs w:val="30"/>
                        <w:lang w:val="en-IE"/>
                      </w:rPr>
                    </w:pPr>
                    <w:r>
                      <w:rPr>
                        <w:rFonts w:ascii="Calibri" w:hAnsi="Calibri"/>
                        <w:caps/>
                        <w:color w:val="0084C4"/>
                        <w:szCs w:val="30"/>
                        <w:lang w:val="en-IE"/>
                      </w:rPr>
                      <w:t>(RO</w:t>
                    </w:r>
                    <w:r w:rsidR="00B4046F">
                      <w:rPr>
                        <w:rFonts w:ascii="Calibri" w:hAnsi="Calibri"/>
                        <w:caps/>
                        <w:color w:val="0084C4"/>
                        <w:szCs w:val="30"/>
                        <w:lang w:val="en-IE"/>
                      </w:rPr>
                      <w:t>5</w:t>
                    </w:r>
                    <w:r w:rsidR="008B53CB" w:rsidRPr="008B53CB">
                      <w:rPr>
                        <w:rFonts w:ascii="Calibri" w:hAnsi="Calibri"/>
                        <w:caps/>
                        <w:color w:val="0084C4"/>
                        <w:szCs w:val="30"/>
                        <w:lang w:val="en-IE"/>
                      </w:rPr>
                      <w:t>)</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6FF92" w14:textId="77777777" w:rsidR="009F4171" w:rsidRDefault="009F41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97BCD" w14:textId="77777777" w:rsidR="00971ACF" w:rsidRDefault="00971ACF" w:rsidP="00971ACF">
      <w:pPr>
        <w:spacing w:after="0" w:line="240" w:lineRule="auto"/>
      </w:pPr>
      <w:r>
        <w:separator/>
      </w:r>
    </w:p>
  </w:footnote>
  <w:footnote w:type="continuationSeparator" w:id="0">
    <w:p w14:paraId="7E8E2C90" w14:textId="77777777" w:rsidR="00971ACF" w:rsidRDefault="00971ACF" w:rsidP="00971AC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1F8A6" w14:textId="77777777" w:rsidR="009F4171" w:rsidRDefault="009F417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BB22D" w14:textId="0996E18B" w:rsidR="00971ACF" w:rsidRDefault="00B4046F">
    <w:pPr>
      <w:pStyle w:val="Header"/>
    </w:pPr>
    <w:r>
      <w:rPr>
        <w:noProof/>
      </w:rPr>
      <mc:AlternateContent>
        <mc:Choice Requires="wps">
          <w:drawing>
            <wp:anchor distT="0" distB="0" distL="114300" distR="114300" simplePos="0" relativeHeight="251664384" behindDoc="1" locked="0" layoutInCell="1" allowOverlap="1" wp14:anchorId="3E7F5F16" wp14:editId="28F39F30">
              <wp:simplePos x="0" y="0"/>
              <wp:positionH relativeFrom="page">
                <wp:posOffset>1020445</wp:posOffset>
              </wp:positionH>
              <wp:positionV relativeFrom="page">
                <wp:posOffset>403564</wp:posOffset>
              </wp:positionV>
              <wp:extent cx="9220200" cy="797441"/>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9220200" cy="797441"/>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957D31" w14:textId="1E21041C" w:rsidR="00244A22" w:rsidRPr="008B53CB" w:rsidRDefault="00864D28" w:rsidP="00244A22">
                          <w:pPr>
                            <w:spacing w:after="0" w:line="240" w:lineRule="auto"/>
                            <w:rPr>
                              <w:rFonts w:ascii="Calibri" w:hAnsi="Calibri"/>
                              <w:caps/>
                              <w:color w:val="FFFFFF" w:themeColor="background1"/>
                              <w:sz w:val="56"/>
                              <w:szCs w:val="56"/>
                              <w:lang w:val="en-IE"/>
                            </w:rPr>
                          </w:pPr>
                          <w:r>
                            <w:rPr>
                              <w:rFonts w:ascii="Calibri" w:hAnsi="Calibri"/>
                              <w:caps/>
                              <w:color w:val="FFFFFF" w:themeColor="background1"/>
                              <w:sz w:val="56"/>
                              <w:szCs w:val="56"/>
                              <w:lang w:val="en-IE"/>
                            </w:rPr>
                            <w:t>Revenue Management for hotels –</w:t>
                          </w:r>
                          <w:r w:rsidR="00EB5E48">
                            <w:rPr>
                              <w:rFonts w:ascii="Calibri" w:hAnsi="Calibri"/>
                              <w:caps/>
                              <w:color w:val="FFFFFF" w:themeColor="background1"/>
                              <w:sz w:val="56"/>
                              <w:szCs w:val="56"/>
                              <w:lang w:val="en-IE"/>
                            </w:rPr>
                            <w:t xml:space="preserve"> </w:t>
                          </w:r>
                          <w:r w:rsidR="00B4046F">
                            <w:rPr>
                              <w:rFonts w:ascii="Calibri" w:hAnsi="Calibri"/>
                              <w:caps/>
                              <w:color w:val="FFFFFF" w:themeColor="background1"/>
                              <w:sz w:val="56"/>
                              <w:szCs w:val="56"/>
                              <w:lang w:val="en-IE"/>
                            </w:rPr>
                            <w:t>Strategic Masterclass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0.35pt;margin-top:31.8pt;width:726pt;height:62.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" filled="f" stroked="f">
              <v:textbox inset="0,0,0,0">
                <w:txbxContent>
                  <w:p w14:paraId="1B957D31" w14:textId="1E21041C" w:rsidR="00244A22" w:rsidRPr="008B53CB" w:rsidRDefault="00864D28" w:rsidP="00244A22">
                    <w:pPr>
                      <w:spacing w:after="0" w:line="240" w:lineRule="auto"/>
                      <w:rPr>
                        <w:rFonts w:ascii="Calibri" w:hAnsi="Calibri"/>
                        <w:caps/>
                        <w:color w:val="FFFFFF" w:themeColor="background1"/>
                        <w:sz w:val="56"/>
                        <w:szCs w:val="56"/>
                        <w:lang w:val="en-IE"/>
                      </w:rPr>
                    </w:pPr>
                    <w:r>
                      <w:rPr>
                        <w:rFonts w:ascii="Calibri" w:hAnsi="Calibri"/>
                        <w:caps/>
                        <w:color w:val="FFFFFF" w:themeColor="background1"/>
                        <w:sz w:val="56"/>
                        <w:szCs w:val="56"/>
                        <w:lang w:val="en-IE"/>
                      </w:rPr>
                      <w:t>Revenue Management for hotels –</w:t>
                    </w:r>
                    <w:r w:rsidR="00EB5E48">
                      <w:rPr>
                        <w:rFonts w:ascii="Calibri" w:hAnsi="Calibri"/>
                        <w:caps/>
                        <w:color w:val="FFFFFF" w:themeColor="background1"/>
                        <w:sz w:val="56"/>
                        <w:szCs w:val="56"/>
                        <w:lang w:val="en-IE"/>
                      </w:rPr>
                      <w:t xml:space="preserve"> </w:t>
                    </w:r>
                    <w:r w:rsidR="00B4046F">
                      <w:rPr>
                        <w:rFonts w:ascii="Calibri" w:hAnsi="Calibri"/>
                        <w:caps/>
                        <w:color w:val="FFFFFF" w:themeColor="background1"/>
                        <w:sz w:val="56"/>
                        <w:szCs w:val="56"/>
                        <w:lang w:val="en-IE"/>
                      </w:rPr>
                      <w:t>Strategic Masterclass</w:t>
                    </w:r>
                  </w:p>
                </w:txbxContent>
              </v:textbox>
              <w10:wrap anchorx="page" anchory="page"/>
            </v:shape>
          </w:pict>
        </mc:Fallback>
      </mc:AlternateContent>
    </w:r>
    <w:r w:rsidR="009A255F">
      <w:rPr>
        <w:noProof/>
      </w:rPr>
      <w:drawing>
        <wp:anchor distT="0" distB="0" distL="114300" distR="114300" simplePos="0" relativeHeight="251658239" behindDoc="1" locked="0" layoutInCell="1" allowOverlap="1" wp14:anchorId="39FCA407" wp14:editId="7C5738FB">
          <wp:simplePos x="0" y="0"/>
          <wp:positionH relativeFrom="page">
            <wp:posOffset>0</wp:posOffset>
          </wp:positionH>
          <wp:positionV relativeFrom="page">
            <wp:posOffset>-68078</wp:posOffset>
          </wp:positionV>
          <wp:extent cx="10696353" cy="1329069"/>
          <wp:effectExtent l="0" t="0" r="0" b="4445"/>
          <wp:wrapNone/>
          <wp:docPr id="1" name="Picture 1" descr="production5:Documents:PRODUCTION_05:PRODUCTION_05 ARTWORK:03156-(FI-82156-ED-0417)-Brexit-Documents-Design:03156-Pics:03156-(FI-82156-ED-0417)-Brexit-Documents-proof#09-DOC:03156-PP-Cover-proof#09-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5:Documents:PRODUCTION_05:PRODUCTION_05 ARTWORK:03156-(FI-82156-ED-0417)-Brexit-Documents-Design:03156-Pics:03156-(FI-82156-ED-0417)-Brexit-Documents-proof#09-DOC:03156-PP-Cover-proof#09-L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353" cy="132906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3BCA1" w14:textId="77777777" w:rsidR="009F4171" w:rsidRDefault="009F417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45C"/>
    <w:multiLevelType w:val="hybridMultilevel"/>
    <w:tmpl w:val="7708D0C6"/>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02EA064D"/>
    <w:multiLevelType w:val="hybridMultilevel"/>
    <w:tmpl w:val="2ADEDC2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nsid w:val="05EC5B38"/>
    <w:multiLevelType w:val="hybridMultilevel"/>
    <w:tmpl w:val="7D26B6C8"/>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06FD4A53"/>
    <w:multiLevelType w:val="hybridMultilevel"/>
    <w:tmpl w:val="0BE0E8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BDE06C9"/>
    <w:multiLevelType w:val="hybridMultilevel"/>
    <w:tmpl w:val="ED86D0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CAD7961"/>
    <w:multiLevelType w:val="hybridMultilevel"/>
    <w:tmpl w:val="98381B90"/>
    <w:lvl w:ilvl="0" w:tplc="918C4484">
      <w:start w:val="1"/>
      <w:numFmt w:val="bullet"/>
      <w:lvlText w:val=""/>
      <w:lvlJc w:val="left"/>
      <w:pPr>
        <w:ind w:left="720" w:hanging="360"/>
      </w:pPr>
      <w:rPr>
        <w:rFonts w:ascii="Symbol" w:hAnsi="Symbol" w:hint="default"/>
        <w:color w:val="0084C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D31420B"/>
    <w:multiLevelType w:val="hybridMultilevel"/>
    <w:tmpl w:val="28F00282"/>
    <w:lvl w:ilvl="0" w:tplc="918C4484">
      <w:start w:val="1"/>
      <w:numFmt w:val="bullet"/>
      <w:lvlText w:val=""/>
      <w:lvlJc w:val="left"/>
      <w:pPr>
        <w:ind w:left="720" w:hanging="360"/>
      </w:pPr>
      <w:rPr>
        <w:rFonts w:ascii="Symbol" w:hAnsi="Symbol" w:hint="default"/>
        <w:color w:val="0084C4"/>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4A22D5C"/>
    <w:multiLevelType w:val="hybridMultilevel"/>
    <w:tmpl w:val="99666C9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1E4D28AA"/>
    <w:multiLevelType w:val="hybridMultilevel"/>
    <w:tmpl w:val="CF52FC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1F58265B"/>
    <w:multiLevelType w:val="hybridMultilevel"/>
    <w:tmpl w:val="58BEE7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9FB48F8"/>
    <w:multiLevelType w:val="hybridMultilevel"/>
    <w:tmpl w:val="5240E790"/>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33F8640E"/>
    <w:multiLevelType w:val="hybridMultilevel"/>
    <w:tmpl w:val="4F8C3A0A"/>
    <w:lvl w:ilvl="0" w:tplc="1809000D">
      <w:start w:val="1"/>
      <w:numFmt w:val="bullet"/>
      <w:lvlText w:val=""/>
      <w:lvlJc w:val="left"/>
      <w:pPr>
        <w:ind w:left="720" w:hanging="360"/>
      </w:pPr>
      <w:rPr>
        <w:rFonts w:ascii="Wingdings" w:hAnsi="Wingdings" w:hint="default"/>
        <w:color w:val="0084C4"/>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5872D80"/>
    <w:multiLevelType w:val="hybridMultilevel"/>
    <w:tmpl w:val="0F58FC6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nsid w:val="37173BF2"/>
    <w:multiLevelType w:val="hybridMultilevel"/>
    <w:tmpl w:val="E47E5A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nsid w:val="3A0B6753"/>
    <w:multiLevelType w:val="hybridMultilevel"/>
    <w:tmpl w:val="39F873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A8A7D9D"/>
    <w:multiLevelType w:val="hybridMultilevel"/>
    <w:tmpl w:val="A9EAEE96"/>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nsid w:val="3AE23FA6"/>
    <w:multiLevelType w:val="hybridMultilevel"/>
    <w:tmpl w:val="2D9073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nsid w:val="3E9E6BF0"/>
    <w:multiLevelType w:val="hybridMultilevel"/>
    <w:tmpl w:val="53C2AB18"/>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nsid w:val="433B7BB5"/>
    <w:multiLevelType w:val="hybridMultilevel"/>
    <w:tmpl w:val="4052E026"/>
    <w:lvl w:ilvl="0" w:tplc="918C4484">
      <w:start w:val="1"/>
      <w:numFmt w:val="bullet"/>
      <w:lvlText w:val=""/>
      <w:lvlJc w:val="left"/>
      <w:pPr>
        <w:ind w:left="720" w:hanging="360"/>
      </w:pPr>
      <w:rPr>
        <w:rFonts w:ascii="Symbol" w:hAnsi="Symbol" w:hint="default"/>
        <w:color w:val="0084C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6A31629"/>
    <w:multiLevelType w:val="hybridMultilevel"/>
    <w:tmpl w:val="A24EF9BC"/>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nsid w:val="47CA5D43"/>
    <w:multiLevelType w:val="hybridMultilevel"/>
    <w:tmpl w:val="60306CC8"/>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nsid w:val="492D193C"/>
    <w:multiLevelType w:val="hybridMultilevel"/>
    <w:tmpl w:val="8B5E29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B763181"/>
    <w:multiLevelType w:val="hybridMultilevel"/>
    <w:tmpl w:val="CCFA37D6"/>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nsid w:val="4BE56528"/>
    <w:multiLevelType w:val="hybridMultilevel"/>
    <w:tmpl w:val="E0E09E9E"/>
    <w:lvl w:ilvl="0" w:tplc="918C4484">
      <w:start w:val="1"/>
      <w:numFmt w:val="bullet"/>
      <w:lvlText w:val=""/>
      <w:lvlJc w:val="left"/>
      <w:pPr>
        <w:ind w:left="720" w:hanging="360"/>
      </w:pPr>
      <w:rPr>
        <w:rFonts w:ascii="Symbol" w:hAnsi="Symbol" w:hint="default"/>
        <w:color w:val="0084C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C8C3F25"/>
    <w:multiLevelType w:val="hybridMultilevel"/>
    <w:tmpl w:val="3920EAAC"/>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nsid w:val="5F515F5F"/>
    <w:multiLevelType w:val="hybridMultilevel"/>
    <w:tmpl w:val="5C5A6C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nsid w:val="5F8C5529"/>
    <w:multiLevelType w:val="multilevel"/>
    <w:tmpl w:val="7FC069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62063F75"/>
    <w:multiLevelType w:val="hybridMultilevel"/>
    <w:tmpl w:val="6FDE24DE"/>
    <w:lvl w:ilvl="0" w:tplc="918C4484">
      <w:start w:val="1"/>
      <w:numFmt w:val="bullet"/>
      <w:lvlText w:val=""/>
      <w:lvlJc w:val="left"/>
      <w:pPr>
        <w:ind w:left="720" w:hanging="360"/>
      </w:pPr>
      <w:rPr>
        <w:rFonts w:ascii="Symbol" w:hAnsi="Symbol" w:hint="default"/>
        <w:color w:val="0084C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3D47CFF"/>
    <w:multiLevelType w:val="hybridMultilevel"/>
    <w:tmpl w:val="44A845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nsid w:val="655B2814"/>
    <w:multiLevelType w:val="hybridMultilevel"/>
    <w:tmpl w:val="8EA01572"/>
    <w:lvl w:ilvl="0" w:tplc="918C4484">
      <w:start w:val="1"/>
      <w:numFmt w:val="bullet"/>
      <w:lvlText w:val=""/>
      <w:lvlJc w:val="left"/>
      <w:pPr>
        <w:ind w:left="720" w:hanging="360"/>
      </w:pPr>
      <w:rPr>
        <w:rFonts w:ascii="Symbol" w:hAnsi="Symbol" w:hint="default"/>
        <w:color w:val="0084C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5C80771"/>
    <w:multiLevelType w:val="hybridMultilevel"/>
    <w:tmpl w:val="49D49688"/>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nsid w:val="6A9A6DF0"/>
    <w:multiLevelType w:val="hybridMultilevel"/>
    <w:tmpl w:val="DFEAD610"/>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nsid w:val="6F31738A"/>
    <w:multiLevelType w:val="hybridMultilevel"/>
    <w:tmpl w:val="97842ADA"/>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nsid w:val="768478CE"/>
    <w:multiLevelType w:val="hybridMultilevel"/>
    <w:tmpl w:val="A9942988"/>
    <w:lvl w:ilvl="0" w:tplc="918C4484">
      <w:start w:val="1"/>
      <w:numFmt w:val="bullet"/>
      <w:lvlText w:val=""/>
      <w:lvlJc w:val="left"/>
      <w:pPr>
        <w:ind w:left="360" w:hanging="360"/>
      </w:pPr>
      <w:rPr>
        <w:rFonts w:ascii="Symbol" w:hAnsi="Symbol" w:hint="default"/>
        <w:color w:val="0084C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nsid w:val="7809524F"/>
    <w:multiLevelType w:val="hybridMultilevel"/>
    <w:tmpl w:val="DF0675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nsid w:val="7994795A"/>
    <w:multiLevelType w:val="hybridMultilevel"/>
    <w:tmpl w:val="67A8038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nsid w:val="7FDD0487"/>
    <w:multiLevelType w:val="hybridMultilevel"/>
    <w:tmpl w:val="DCAAE6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20"/>
  </w:num>
  <w:num w:numId="2">
    <w:abstractNumId w:val="32"/>
  </w:num>
  <w:num w:numId="3">
    <w:abstractNumId w:val="22"/>
  </w:num>
  <w:num w:numId="4">
    <w:abstractNumId w:val="25"/>
  </w:num>
  <w:num w:numId="5">
    <w:abstractNumId w:val="13"/>
  </w:num>
  <w:num w:numId="6">
    <w:abstractNumId w:val="28"/>
  </w:num>
  <w:num w:numId="7">
    <w:abstractNumId w:val="35"/>
  </w:num>
  <w:num w:numId="8">
    <w:abstractNumId w:val="12"/>
  </w:num>
  <w:num w:numId="9">
    <w:abstractNumId w:val="16"/>
  </w:num>
  <w:num w:numId="10">
    <w:abstractNumId w:val="17"/>
  </w:num>
  <w:num w:numId="11">
    <w:abstractNumId w:val="15"/>
  </w:num>
  <w:num w:numId="12">
    <w:abstractNumId w:val="6"/>
  </w:num>
  <w:num w:numId="13">
    <w:abstractNumId w:val="11"/>
  </w:num>
  <w:num w:numId="14">
    <w:abstractNumId w:val="19"/>
  </w:num>
  <w:num w:numId="15">
    <w:abstractNumId w:val="30"/>
  </w:num>
  <w:num w:numId="16">
    <w:abstractNumId w:val="8"/>
  </w:num>
  <w:num w:numId="17">
    <w:abstractNumId w:val="4"/>
  </w:num>
  <w:num w:numId="18">
    <w:abstractNumId w:val="9"/>
  </w:num>
  <w:num w:numId="19">
    <w:abstractNumId w:val="21"/>
  </w:num>
  <w:num w:numId="20">
    <w:abstractNumId w:val="23"/>
  </w:num>
  <w:num w:numId="21">
    <w:abstractNumId w:val="18"/>
  </w:num>
  <w:num w:numId="22">
    <w:abstractNumId w:val="29"/>
  </w:num>
  <w:num w:numId="23">
    <w:abstractNumId w:val="24"/>
  </w:num>
  <w:num w:numId="24">
    <w:abstractNumId w:val="14"/>
  </w:num>
  <w:num w:numId="25">
    <w:abstractNumId w:val="27"/>
  </w:num>
  <w:num w:numId="26">
    <w:abstractNumId w:val="7"/>
  </w:num>
  <w:num w:numId="27">
    <w:abstractNumId w:val="33"/>
  </w:num>
  <w:num w:numId="28">
    <w:abstractNumId w:val="3"/>
  </w:num>
  <w:num w:numId="29">
    <w:abstractNumId w:val="34"/>
  </w:num>
  <w:num w:numId="30">
    <w:abstractNumId w:val="10"/>
  </w:num>
  <w:num w:numId="31">
    <w:abstractNumId w:val="36"/>
  </w:num>
  <w:num w:numId="32">
    <w:abstractNumId w:val="31"/>
  </w:num>
  <w:num w:numId="33">
    <w:abstractNumId w:val="1"/>
  </w:num>
  <w:num w:numId="34">
    <w:abstractNumId w:val="26"/>
  </w:num>
  <w:num w:numId="35">
    <w:abstractNumId w:val="5"/>
  </w:num>
  <w:num w:numId="36">
    <w:abstractNumId w:val="2"/>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ACF"/>
    <w:rsid w:val="000039B3"/>
    <w:rsid w:val="000456DD"/>
    <w:rsid w:val="000A7107"/>
    <w:rsid w:val="00107061"/>
    <w:rsid w:val="00142DA3"/>
    <w:rsid w:val="001D73AD"/>
    <w:rsid w:val="00207F14"/>
    <w:rsid w:val="0021173E"/>
    <w:rsid w:val="002146D2"/>
    <w:rsid w:val="00220708"/>
    <w:rsid w:val="00244A22"/>
    <w:rsid w:val="00293703"/>
    <w:rsid w:val="00395C26"/>
    <w:rsid w:val="003C16A4"/>
    <w:rsid w:val="003F6B2A"/>
    <w:rsid w:val="00421F0B"/>
    <w:rsid w:val="004572C5"/>
    <w:rsid w:val="004B48A9"/>
    <w:rsid w:val="004D3D47"/>
    <w:rsid w:val="004F3A8A"/>
    <w:rsid w:val="005043F1"/>
    <w:rsid w:val="00532617"/>
    <w:rsid w:val="005B0AD0"/>
    <w:rsid w:val="005F50B4"/>
    <w:rsid w:val="00630E0A"/>
    <w:rsid w:val="00646F7A"/>
    <w:rsid w:val="006849A3"/>
    <w:rsid w:val="006E4F5C"/>
    <w:rsid w:val="00827FC3"/>
    <w:rsid w:val="00864D28"/>
    <w:rsid w:val="00873BC8"/>
    <w:rsid w:val="008A6675"/>
    <w:rsid w:val="008B53CB"/>
    <w:rsid w:val="008E7553"/>
    <w:rsid w:val="00900CDC"/>
    <w:rsid w:val="00911375"/>
    <w:rsid w:val="00971ACF"/>
    <w:rsid w:val="009873CF"/>
    <w:rsid w:val="009A255F"/>
    <w:rsid w:val="009F4171"/>
    <w:rsid w:val="00A4220F"/>
    <w:rsid w:val="00A5530D"/>
    <w:rsid w:val="00A632F3"/>
    <w:rsid w:val="00B4046F"/>
    <w:rsid w:val="00B4416F"/>
    <w:rsid w:val="00B75C77"/>
    <w:rsid w:val="00B81D01"/>
    <w:rsid w:val="00BB3F46"/>
    <w:rsid w:val="00C14A23"/>
    <w:rsid w:val="00C41D37"/>
    <w:rsid w:val="00C43D2F"/>
    <w:rsid w:val="00C62026"/>
    <w:rsid w:val="00C73838"/>
    <w:rsid w:val="00CD500C"/>
    <w:rsid w:val="00CE4BD0"/>
    <w:rsid w:val="00D63E99"/>
    <w:rsid w:val="00D70922"/>
    <w:rsid w:val="00DA3904"/>
    <w:rsid w:val="00DD6C5B"/>
    <w:rsid w:val="00E24DA5"/>
    <w:rsid w:val="00E47116"/>
    <w:rsid w:val="00E72BE8"/>
    <w:rsid w:val="00EB5E48"/>
    <w:rsid w:val="00F46D2A"/>
    <w:rsid w:val="00F63DF4"/>
    <w:rsid w:val="00F94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1D752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01744-Normal"/>
    <w:qFormat/>
    <w:rsid w:val="00107061"/>
    <w:pPr>
      <w:spacing w:after="170" w:line="260" w:lineRule="exact"/>
    </w:pPr>
    <w:rPr>
      <w:rFonts w:ascii="Arial" w:hAnsi="Arial" w:cs="Times New Roman"/>
      <w:color w:val="000000" w:themeColor="text1"/>
      <w:sz w:val="20"/>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CE4BD0"/>
    <w:rPr>
      <w:rFonts w:ascii="Verdana" w:hAnsi="Verdana"/>
      <w:b w:val="0"/>
      <w:bCs w:val="0"/>
      <w:i w:val="0"/>
      <w:iCs w:val="0"/>
      <w:color w:val="000000" w:themeColor="text1"/>
      <w:sz w:val="20"/>
      <w:szCs w:val="20"/>
    </w:rPr>
  </w:style>
  <w:style w:type="paragraph" w:styleId="FootnoteText">
    <w:name w:val="footnote text"/>
    <w:basedOn w:val="Normal"/>
    <w:link w:val="FootnoteTextChar"/>
    <w:autoRedefine/>
    <w:uiPriority w:val="99"/>
    <w:unhideWhenUsed/>
    <w:qFormat/>
    <w:rsid w:val="00CE4BD0"/>
    <w:pPr>
      <w:spacing w:after="57" w:line="160" w:lineRule="exact"/>
    </w:pPr>
    <w:rPr>
      <w:sz w:val="13"/>
      <w:szCs w:val="13"/>
    </w:rPr>
  </w:style>
  <w:style w:type="character" w:customStyle="1" w:styleId="FootnoteTextChar">
    <w:name w:val="Footnote Text Char"/>
    <w:basedOn w:val="DefaultParagraphFont"/>
    <w:link w:val="FootnoteText"/>
    <w:uiPriority w:val="99"/>
    <w:rsid w:val="00CE4BD0"/>
    <w:rPr>
      <w:rFonts w:ascii="Verdana" w:hAnsi="Verdana"/>
      <w:sz w:val="13"/>
      <w:szCs w:val="13"/>
    </w:rPr>
  </w:style>
  <w:style w:type="paragraph" w:customStyle="1" w:styleId="01710-Cov1">
    <w:name w:val="01710-Cov1"/>
    <w:qFormat/>
    <w:rsid w:val="00BB3F46"/>
    <w:pPr>
      <w:spacing w:after="284" w:line="600" w:lineRule="exact"/>
    </w:pPr>
    <w:rPr>
      <w:rFonts w:ascii="Arial" w:hAnsi="Arial" w:cs="Times New Roman"/>
      <w:b/>
      <w:noProof/>
      <w:color w:val="005991"/>
      <w:sz w:val="56"/>
      <w:szCs w:val="56"/>
    </w:rPr>
  </w:style>
  <w:style w:type="paragraph" w:customStyle="1" w:styleId="01710-Body">
    <w:name w:val="01710-Body"/>
    <w:autoRedefine/>
    <w:qFormat/>
    <w:rsid w:val="00BB3F46"/>
    <w:pPr>
      <w:spacing w:after="100" w:line="280" w:lineRule="exact"/>
    </w:pPr>
    <w:rPr>
      <w:rFonts w:ascii="Arial" w:hAnsi="Arial" w:cs="Times New Roman"/>
      <w:noProof/>
      <w:color w:val="000000" w:themeColor="text1"/>
      <w:sz w:val="19"/>
      <w:szCs w:val="19"/>
    </w:rPr>
  </w:style>
  <w:style w:type="paragraph" w:customStyle="1" w:styleId="01710-Cov2">
    <w:name w:val="01710-Cov2"/>
    <w:qFormat/>
    <w:rsid w:val="00BB3F46"/>
    <w:pPr>
      <w:spacing w:after="454" w:line="1000" w:lineRule="exact"/>
    </w:pPr>
    <w:rPr>
      <w:rFonts w:ascii="Arial" w:hAnsi="Arial" w:cs="Times New Roman"/>
      <w:b/>
      <w:noProof/>
      <w:color w:val="005991"/>
      <w:sz w:val="104"/>
      <w:szCs w:val="104"/>
    </w:rPr>
  </w:style>
  <w:style w:type="paragraph" w:customStyle="1" w:styleId="01710-Cov3">
    <w:name w:val="01710-Cov3"/>
    <w:qFormat/>
    <w:rsid w:val="00BB3F46"/>
    <w:pPr>
      <w:spacing w:before="113" w:after="113" w:line="400" w:lineRule="exact"/>
    </w:pPr>
    <w:rPr>
      <w:rFonts w:ascii="Arial" w:hAnsi="Arial" w:cs="Times New Roman"/>
      <w:b/>
      <w:noProof/>
      <w:color w:val="005991"/>
      <w:sz w:val="36"/>
      <w:szCs w:val="66"/>
    </w:rPr>
  </w:style>
  <w:style w:type="paragraph" w:customStyle="1" w:styleId="01710-Hd1">
    <w:name w:val="01710-Hd1"/>
    <w:qFormat/>
    <w:rsid w:val="00BB3F46"/>
    <w:pPr>
      <w:spacing w:line="1100" w:lineRule="exact"/>
    </w:pPr>
    <w:rPr>
      <w:rFonts w:ascii="Arial" w:hAnsi="Arial" w:cs="Times New Roman"/>
      <w:b/>
      <w:noProof/>
      <w:color w:val="FFFFFF" w:themeColor="background1"/>
      <w:sz w:val="66"/>
      <w:szCs w:val="66"/>
    </w:rPr>
  </w:style>
  <w:style w:type="paragraph" w:customStyle="1" w:styleId="01710-Hd2">
    <w:name w:val="01710-Hd2"/>
    <w:qFormat/>
    <w:rsid w:val="00BB3F46"/>
    <w:pPr>
      <w:spacing w:line="1100" w:lineRule="exact"/>
    </w:pPr>
    <w:rPr>
      <w:rFonts w:ascii="Arial" w:hAnsi="Arial" w:cs="Times New Roman"/>
      <w:b/>
      <w:noProof/>
      <w:color w:val="FFFFFF" w:themeColor="background1"/>
      <w:sz w:val="106"/>
      <w:szCs w:val="66"/>
    </w:rPr>
  </w:style>
  <w:style w:type="paragraph" w:customStyle="1" w:styleId="01710-Bodytext">
    <w:name w:val="01710-Bodytext"/>
    <w:qFormat/>
    <w:rsid w:val="00BB3F46"/>
    <w:pPr>
      <w:widowControl w:val="0"/>
      <w:spacing w:after="142" w:line="280" w:lineRule="exact"/>
    </w:pPr>
    <w:rPr>
      <w:rFonts w:ascii="Arial" w:hAnsi="Arial" w:cs="Arial"/>
      <w:color w:val="000000" w:themeColor="text1"/>
      <w:sz w:val="19"/>
      <w:szCs w:val="19"/>
    </w:rPr>
  </w:style>
  <w:style w:type="paragraph" w:customStyle="1" w:styleId="01710-Welcome">
    <w:name w:val="01710-Welcome"/>
    <w:qFormat/>
    <w:rsid w:val="00BB3F46"/>
    <w:pPr>
      <w:spacing w:after="57" w:line="320" w:lineRule="exact"/>
    </w:pPr>
    <w:rPr>
      <w:rFonts w:ascii="Arial" w:hAnsi="Arial" w:cs="Arial"/>
      <w:color w:val="000000" w:themeColor="text1"/>
      <w:sz w:val="20"/>
      <w:szCs w:val="20"/>
    </w:rPr>
  </w:style>
  <w:style w:type="paragraph" w:customStyle="1" w:styleId="01710-Hd3">
    <w:name w:val="01710-Hd3"/>
    <w:next w:val="01710-Bodytext"/>
    <w:qFormat/>
    <w:rsid w:val="00BB3F46"/>
    <w:pPr>
      <w:spacing w:after="227" w:line="800" w:lineRule="exact"/>
    </w:pPr>
    <w:rPr>
      <w:rFonts w:ascii="Arial" w:hAnsi="Arial" w:cs="Arial"/>
      <w:b/>
      <w:color w:val="FFFFFF" w:themeColor="background1"/>
      <w:sz w:val="76"/>
      <w:szCs w:val="76"/>
    </w:rPr>
  </w:style>
  <w:style w:type="paragraph" w:customStyle="1" w:styleId="0710-Hd5">
    <w:name w:val="0710-Hd5"/>
    <w:next w:val="01710-Bodytext"/>
    <w:qFormat/>
    <w:rsid w:val="00BB3F46"/>
    <w:pPr>
      <w:spacing w:before="57" w:after="113" w:line="340" w:lineRule="exact"/>
    </w:pPr>
    <w:rPr>
      <w:rFonts w:ascii="Arial" w:hAnsi="Arial" w:cs="Arial"/>
      <w:b/>
      <w:color w:val="FFFFFF" w:themeColor="background1"/>
      <w:sz w:val="34"/>
      <w:szCs w:val="34"/>
    </w:rPr>
  </w:style>
  <w:style w:type="paragraph" w:customStyle="1" w:styleId="01710-BodyBig">
    <w:name w:val="01710-BodyBig"/>
    <w:basedOn w:val="01710-Welcome"/>
    <w:next w:val="01710-Bodytext"/>
    <w:qFormat/>
    <w:rsid w:val="00BB3F46"/>
    <w:rPr>
      <w:color w:val="auto"/>
    </w:rPr>
  </w:style>
  <w:style w:type="paragraph" w:customStyle="1" w:styleId="01710-Hd4">
    <w:name w:val="01710-Hd4"/>
    <w:next w:val="01710-Bodytext"/>
    <w:qFormat/>
    <w:rsid w:val="00BB3F46"/>
    <w:pPr>
      <w:spacing w:after="794" w:line="240" w:lineRule="exact"/>
    </w:pPr>
    <w:rPr>
      <w:rFonts w:ascii="Arial" w:hAnsi="Arial" w:cs="Arial"/>
      <w:b/>
      <w:color w:val="FFFFFF" w:themeColor="background1"/>
      <w:sz w:val="30"/>
      <w:szCs w:val="30"/>
    </w:rPr>
  </w:style>
  <w:style w:type="paragraph" w:customStyle="1" w:styleId="01710-Hd7">
    <w:name w:val="01710-Hd7"/>
    <w:next w:val="01710-Bodytext"/>
    <w:qFormat/>
    <w:rsid w:val="00BB3F46"/>
    <w:pPr>
      <w:spacing w:before="340" w:after="113" w:line="300" w:lineRule="exact"/>
    </w:pPr>
    <w:rPr>
      <w:rFonts w:ascii="Arial" w:hAnsi="Arial" w:cs="Arial"/>
      <w:b/>
      <w:color w:val="FFFFFF" w:themeColor="background1"/>
      <w:sz w:val="28"/>
      <w:szCs w:val="28"/>
    </w:rPr>
  </w:style>
  <w:style w:type="paragraph" w:customStyle="1" w:styleId="01710-BodyIndent">
    <w:name w:val="01710-BodyIndent"/>
    <w:basedOn w:val="01710-Bodytext"/>
    <w:next w:val="01710-Bodytext"/>
    <w:qFormat/>
    <w:rsid w:val="00BB3F46"/>
    <w:pPr>
      <w:ind w:left="907" w:hanging="907"/>
    </w:pPr>
  </w:style>
  <w:style w:type="table" w:customStyle="1" w:styleId="Table-SC01744">
    <w:name w:val="Table-SC (01744)"/>
    <w:basedOn w:val="TableProfessional"/>
    <w:uiPriority w:val="99"/>
    <w:rsid w:val="00DD6C5B"/>
    <w:pPr>
      <w:spacing w:after="57" w:line="200" w:lineRule="exact"/>
    </w:pPr>
    <w:rPr>
      <w:rFonts w:ascii="Arial" w:hAnsi="Arial" w:cs="Times New Roman"/>
      <w:sz w:val="16"/>
      <w:szCs w:val="20"/>
      <w:lang w:val="en-IE" w:eastAsia="en-IE"/>
    </w:rPr>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28" w:type="dxa"/>
        <w:right w:w="108"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styleId="TableProfessional">
    <w:name w:val="Table Professional"/>
    <w:basedOn w:val="TableNormal"/>
    <w:uiPriority w:val="99"/>
    <w:semiHidden/>
    <w:unhideWhenUsed/>
    <w:rsid w:val="00DD6C5B"/>
    <w:pPr>
      <w:spacing w:after="17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customStyle="1" w:styleId="Table-Bullets">
    <w:name w:val="Table-Bullets"/>
    <w:basedOn w:val="TableNormal"/>
    <w:uiPriority w:val="99"/>
    <w:rsid w:val="00DD6C5B"/>
    <w:rPr>
      <w:rFonts w:ascii="Arial" w:hAnsi="Arial" w:cs="Times New Roman"/>
      <w:sz w:val="20"/>
      <w:szCs w:val="20"/>
      <w:lang w:val="en-IE"/>
    </w:rPr>
    <w:tblPr>
      <w:tblInd w:w="0" w:type="dxa"/>
      <w:tblCellMar>
        <w:top w:w="0" w:type="dxa"/>
        <w:left w:w="108" w:type="dxa"/>
        <w:bottom w:w="0" w:type="dxa"/>
        <w:right w:w="108" w:type="dxa"/>
      </w:tblCellMar>
    </w:tblPr>
  </w:style>
  <w:style w:type="table" w:customStyle="1" w:styleId="Style1">
    <w:name w:val="Style1"/>
    <w:basedOn w:val="Table-SC01744"/>
    <w:uiPriority w:val="99"/>
    <w:rsid w:val="00DD6C5B"/>
    <w:rPr>
      <w:sz w:val="20"/>
    </w:rPr>
    <w:tblPr>
      <w:tblStyleRowBandSize w:val="1"/>
      <w:tblInd w:w="0" w:type="dxa"/>
      <w:tblBorders>
        <w:left w:val="single" w:sz="48" w:space="0" w:color="B1005F"/>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customStyle="1" w:styleId="Table-Bullet01744">
    <w:name w:val="Table-Bullet (01744)"/>
    <w:basedOn w:val="Table-SC01744"/>
    <w:uiPriority w:val="99"/>
    <w:rsid w:val="00DD6C5B"/>
    <w:rPr>
      <w:color w:val="000000" w:themeColor="text1"/>
      <w:sz w:val="20"/>
    </w:rPr>
    <w:tblPr>
      <w:tblStyleRowBandSize w:val="1"/>
      <w:tblInd w:w="284" w:type="dxa"/>
      <w:tblBorders>
        <w:left w:val="single" w:sz="48" w:space="0" w:color="B1005F"/>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tcBorders>
          <w:top w:val="nil"/>
          <w:left w:val="single" w:sz="48" w:space="0" w:color="B1005F"/>
          <w:bottom w:val="nil"/>
          <w:right w:val="nil"/>
          <w:insideH w:val="nil"/>
          <w:insideV w:val="nil"/>
          <w:tl2br w:val="nil"/>
          <w:tr2bl w:val="nil"/>
        </w:tcBorders>
        <w:shd w:val="clear" w:color="auto" w:fill="EFCCDF"/>
      </w:tcPr>
    </w:tblStylePr>
    <w:tblStylePr w:type="lastRow">
      <w:tblPr/>
      <w:tcPr>
        <w:tcBorders>
          <w:top w:val="nil"/>
          <w:left w:val="single" w:sz="48" w:space="0" w:color="B1005F"/>
          <w:bottom w:val="nil"/>
          <w:right w:val="nil"/>
          <w:insideH w:val="nil"/>
          <w:insideV w:val="nil"/>
          <w:tl2br w:val="nil"/>
          <w:tr2bl w:val="nil"/>
        </w:tcBorders>
        <w:shd w:val="clear" w:color="auto" w:fill="EFCCD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tcBorders>
          <w:top w:val="nil"/>
          <w:left w:val="single" w:sz="48" w:space="0" w:color="B1005F"/>
          <w:bottom w:val="nil"/>
          <w:right w:val="nil"/>
          <w:insideH w:val="nil"/>
          <w:insideV w:val="nil"/>
          <w:tl2br w:val="nil"/>
          <w:tr2bl w:val="nil"/>
        </w:tcBorders>
        <w:shd w:val="clear" w:color="auto" w:fill="EFCCDF"/>
      </w:tcPr>
    </w:tblStylePr>
    <w:tblStylePr w:type="band2Horz">
      <w:tblPr/>
      <w:tcPr>
        <w:tcBorders>
          <w:top w:val="nil"/>
          <w:left w:val="single" w:sz="48" w:space="0" w:color="B1005F"/>
          <w:bottom w:val="nil"/>
          <w:right w:val="nil"/>
          <w:insideH w:val="nil"/>
          <w:insideV w:val="nil"/>
          <w:tl2br w:val="nil"/>
          <w:tr2bl w:val="nil"/>
        </w:tcBorders>
        <w:shd w:val="clear" w:color="auto" w:fill="EFCCDF"/>
      </w:tcPr>
    </w:tblStylePr>
  </w:style>
  <w:style w:type="paragraph" w:customStyle="1" w:styleId="Sub1-SC101744">
    <w:name w:val="Sub1-SC1 (01744)"/>
    <w:qFormat/>
    <w:rsid w:val="00F46D2A"/>
    <w:pPr>
      <w:spacing w:after="170" w:line="560" w:lineRule="exact"/>
    </w:pPr>
    <w:rPr>
      <w:rFonts w:ascii="Arial" w:hAnsi="Arial" w:cs="Times New Roman"/>
      <w:color w:val="1F497D" w:themeColor="text2"/>
      <w:sz w:val="52"/>
      <w:szCs w:val="56"/>
    </w:rPr>
  </w:style>
  <w:style w:type="paragraph" w:customStyle="1" w:styleId="Chp101744">
    <w:name w:val="Chp1 (01744)"/>
    <w:qFormat/>
    <w:rsid w:val="00F46D2A"/>
    <w:pPr>
      <w:spacing w:after="567" w:line="640" w:lineRule="exact"/>
    </w:pPr>
    <w:rPr>
      <w:rFonts w:ascii="Arial" w:hAnsi="Arial" w:cs="Times New Roman"/>
      <w:color w:val="4BACC6" w:themeColor="accent5"/>
      <w:w w:val="78"/>
      <w:sz w:val="64"/>
      <w:szCs w:val="64"/>
    </w:rPr>
  </w:style>
  <w:style w:type="paragraph" w:customStyle="1" w:styleId="Intent-Head1">
    <w:name w:val="Intent-Head1"/>
    <w:qFormat/>
    <w:rsid w:val="00C43D2F"/>
    <w:pPr>
      <w:spacing w:before="567" w:after="113" w:line="400" w:lineRule="exact"/>
    </w:pPr>
    <w:rPr>
      <w:rFonts w:ascii="Calibri" w:hAnsi="Calibri" w:cs="Times New Roman"/>
      <w:color w:val="00869C"/>
      <w:sz w:val="40"/>
      <w:szCs w:val="40"/>
    </w:rPr>
  </w:style>
  <w:style w:type="paragraph" w:customStyle="1" w:styleId="Intent-Head2">
    <w:name w:val="Intent-Head2"/>
    <w:qFormat/>
    <w:rsid w:val="00C43D2F"/>
    <w:pPr>
      <w:spacing w:before="227" w:after="57" w:line="220" w:lineRule="exact"/>
    </w:pPr>
    <w:rPr>
      <w:rFonts w:ascii="Calibri" w:hAnsi="Calibri" w:cs="Times New Roman"/>
      <w:color w:val="00869C"/>
      <w:sz w:val="20"/>
      <w:szCs w:val="20"/>
    </w:rPr>
  </w:style>
  <w:style w:type="paragraph" w:customStyle="1" w:styleId="IEAB-Cov2">
    <w:name w:val="IEAB-Cov2"/>
    <w:basedOn w:val="Normal"/>
    <w:uiPriority w:val="99"/>
    <w:qFormat/>
    <w:rsid w:val="004572C5"/>
    <w:pPr>
      <w:widowControl w:val="0"/>
      <w:suppressAutoHyphens/>
      <w:autoSpaceDE w:val="0"/>
      <w:autoSpaceDN w:val="0"/>
      <w:adjustRightInd w:val="0"/>
      <w:spacing w:after="0" w:line="300" w:lineRule="atLeast"/>
      <w:textAlignment w:val="center"/>
    </w:pPr>
    <w:rPr>
      <w:rFonts w:ascii="Verdana" w:hAnsi="Verdana" w:cs="Verdana-Bold"/>
      <w:b/>
      <w:bCs/>
      <w:color w:val="007759"/>
      <w:sz w:val="23"/>
      <w:szCs w:val="23"/>
      <w:lang w:val="en-GB"/>
    </w:rPr>
  </w:style>
  <w:style w:type="paragraph" w:customStyle="1" w:styleId="IEAB-CovCode">
    <w:name w:val="IEAB-CovCode"/>
    <w:basedOn w:val="Normal"/>
    <w:uiPriority w:val="99"/>
    <w:qFormat/>
    <w:rsid w:val="00F94D33"/>
    <w:pPr>
      <w:widowControl w:val="0"/>
      <w:suppressAutoHyphens/>
      <w:autoSpaceDE w:val="0"/>
      <w:autoSpaceDN w:val="0"/>
      <w:adjustRightInd w:val="0"/>
      <w:spacing w:after="227" w:line="200" w:lineRule="atLeast"/>
      <w:textAlignment w:val="center"/>
    </w:pPr>
    <w:rPr>
      <w:rFonts w:ascii="Verdana" w:hAnsi="Verdana" w:cs="Verdana"/>
      <w:color w:val="FFFFFF"/>
      <w:sz w:val="18"/>
      <w:szCs w:val="14"/>
      <w:lang w:val="en-GB"/>
    </w:rPr>
  </w:style>
  <w:style w:type="paragraph" w:customStyle="1" w:styleId="02745-Cov2B2">
    <w:name w:val="02745-Cov2B2"/>
    <w:basedOn w:val="Normal"/>
    <w:uiPriority w:val="99"/>
    <w:qFormat/>
    <w:rsid w:val="00E72BE8"/>
    <w:pPr>
      <w:widowControl w:val="0"/>
      <w:tabs>
        <w:tab w:val="left" w:pos="794"/>
      </w:tabs>
      <w:suppressAutoHyphens/>
      <w:autoSpaceDE w:val="0"/>
      <w:autoSpaceDN w:val="0"/>
      <w:adjustRightInd w:val="0"/>
      <w:spacing w:after="454" w:line="760" w:lineRule="atLeast"/>
      <w:textAlignment w:val="center"/>
    </w:pPr>
    <w:rPr>
      <w:rFonts w:ascii="Verdana" w:hAnsi="Verdana" w:cs="Verdana-Bold"/>
      <w:b/>
      <w:bCs/>
      <w:color w:val="FFFFFF"/>
      <w:sz w:val="76"/>
      <w:szCs w:val="76"/>
      <w:lang w:val="en-GB"/>
    </w:rPr>
  </w:style>
  <w:style w:type="table" w:customStyle="1" w:styleId="02429-Table">
    <w:name w:val="02429-Table"/>
    <w:basedOn w:val="TableNormal"/>
    <w:uiPriority w:val="99"/>
    <w:rsid w:val="00A5530D"/>
    <w:rPr>
      <w:rFonts w:ascii="Arial" w:hAnsi="Arial"/>
      <w:color w:val="000000" w:themeColor="text1"/>
      <w:sz w:val="18"/>
    </w:rPr>
    <w:tblPr>
      <w:tblStyleRowBandSize w:val="2"/>
      <w:tblInd w:w="0" w:type="dxa"/>
      <w:tblBorders>
        <w:insideV w:val="inset" w:sz="4" w:space="0" w:color="FFFFFF" w:themeColor="background1"/>
      </w:tblBorders>
      <w:tblCellMar>
        <w:top w:w="0" w:type="dxa"/>
        <w:left w:w="108" w:type="dxa"/>
        <w:bottom w:w="0" w:type="dxa"/>
        <w:right w:w="108" w:type="dxa"/>
      </w:tblCellMar>
    </w:tblPr>
    <w:tcPr>
      <w:shd w:val="clear" w:color="auto" w:fill="DBE7F3"/>
    </w:tcPr>
  </w:style>
  <w:style w:type="table" w:customStyle="1" w:styleId="02429-TableB">
    <w:name w:val="02429-TableB"/>
    <w:basedOn w:val="TableGrid"/>
    <w:uiPriority w:val="99"/>
    <w:rsid w:val="00A5530D"/>
    <w:rPr>
      <w:rFonts w:ascii="Arial" w:hAnsi="Arial"/>
      <w:color w:val="000000" w:themeColor="text1"/>
      <w:sz w:val="18"/>
      <w:szCs w:val="20"/>
      <w:lang w:val="en-IE" w:eastAsia="en-IE"/>
    </w:rPr>
    <w:tblPr>
      <w:tblInd w:w="0" w:type="dxa"/>
      <w:tblBorders>
        <w:insideV w:val="inset" w:sz="4" w:space="0" w:color="FFFFFF" w:themeColor="background1"/>
      </w:tblBorders>
      <w:tblCellMar>
        <w:top w:w="113" w:type="dxa"/>
        <w:left w:w="108" w:type="dxa"/>
        <w:bottom w:w="113" w:type="dxa"/>
        <w:right w:w="108" w:type="dxa"/>
      </w:tblCellMar>
    </w:tblPr>
    <w:tcPr>
      <w:shd w:val="clear" w:color="auto" w:fill="C3D8EB"/>
    </w:tcPr>
    <w:tblStylePr w:type="firstRow">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A553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494-Table-Body">
    <w:name w:val="02494-Table-Body"/>
    <w:qFormat/>
    <w:rsid w:val="00A5530D"/>
    <w:pPr>
      <w:spacing w:after="120"/>
    </w:pPr>
    <w:rPr>
      <w:rFonts w:ascii="Arial" w:hAnsi="Arial" w:cs="Times New Roman"/>
      <w:color w:val="000000" w:themeColor="text1"/>
      <w:sz w:val="18"/>
      <w:szCs w:val="17"/>
    </w:rPr>
  </w:style>
  <w:style w:type="table" w:customStyle="1" w:styleId="02494-Table3">
    <w:name w:val="02494-Table3"/>
    <w:basedOn w:val="TableNormal"/>
    <w:uiPriority w:val="99"/>
    <w:rsid w:val="00A5530D"/>
    <w:rPr>
      <w:rFonts w:ascii="Arial" w:hAnsi="Arial"/>
      <w:sz w:val="18"/>
    </w:rPr>
    <w:tblPr>
      <w:tblStyleRowBandSize w:val="1"/>
      <w:tblInd w:w="0" w:type="dxa"/>
      <w:tblBorders>
        <w:insideV w:val="single" w:sz="6" w:space="0" w:color="FFFFFF" w:themeColor="background1"/>
      </w:tblBorders>
      <w:tblCellMar>
        <w:top w:w="113" w:type="dxa"/>
        <w:left w:w="108" w:type="dxa"/>
        <w:bottom w:w="0" w:type="dxa"/>
        <w:right w:w="108" w:type="dxa"/>
      </w:tblCellMar>
    </w:tblPr>
    <w:tcPr>
      <w:shd w:val="clear" w:color="auto" w:fill="FFFFFF"/>
    </w:tcPr>
    <w:tblStylePr w:type="firstRow">
      <w:rPr>
        <w:rFonts w:ascii="Arial" w:hAnsi="Arial"/>
        <w:b w:val="0"/>
        <w:color w:val="FFFFFF" w:themeColor="background1"/>
        <w:sz w:val="22"/>
      </w:rPr>
      <w:tblPr/>
      <w:tcPr>
        <w:shd w:val="clear" w:color="auto" w:fill="5B92CA"/>
      </w:tcPr>
    </w:tblStylePr>
    <w:tblStylePr w:type="band1Horz">
      <w:tblPr/>
      <w:tcPr>
        <w:shd w:val="clear" w:color="auto" w:fill="C3D8EB"/>
      </w:tcPr>
    </w:tblStylePr>
    <w:tblStylePr w:type="band2Horz">
      <w:tblPr/>
      <w:tcPr>
        <w:shd w:val="clear" w:color="auto" w:fill="DBE7F3"/>
      </w:tcPr>
    </w:tblStylePr>
  </w:style>
  <w:style w:type="paragraph" w:customStyle="1" w:styleId="SLA-Head0">
    <w:name w:val="SLA-Head 0"/>
    <w:basedOn w:val="Normal"/>
    <w:uiPriority w:val="99"/>
    <w:qFormat/>
    <w:rsid w:val="0021173E"/>
    <w:pPr>
      <w:widowControl w:val="0"/>
      <w:suppressAutoHyphens/>
      <w:autoSpaceDE w:val="0"/>
      <w:autoSpaceDN w:val="0"/>
      <w:adjustRightInd w:val="0"/>
      <w:spacing w:before="680" w:after="340" w:line="840" w:lineRule="atLeast"/>
      <w:textAlignment w:val="center"/>
    </w:pPr>
    <w:rPr>
      <w:rFonts w:ascii="Calibri-Bold" w:hAnsi="Calibri-Bold" w:cs="Calibri-Bold"/>
      <w:b/>
      <w:bCs/>
      <w:color w:val="FFFFFF"/>
      <w:sz w:val="84"/>
      <w:szCs w:val="64"/>
      <w:lang w:val="en-GB"/>
    </w:rPr>
  </w:style>
  <w:style w:type="paragraph" w:customStyle="1" w:styleId="03080-CountyCity">
    <w:name w:val="03080-County/City"/>
    <w:uiPriority w:val="99"/>
    <w:rsid w:val="00421F0B"/>
    <w:pPr>
      <w:widowControl w:val="0"/>
      <w:suppressAutoHyphens/>
      <w:autoSpaceDE w:val="0"/>
      <w:autoSpaceDN w:val="0"/>
      <w:adjustRightInd w:val="0"/>
      <w:spacing w:after="57"/>
      <w:jc w:val="right"/>
      <w:textAlignment w:val="center"/>
    </w:pPr>
    <w:rPr>
      <w:rFonts w:ascii="Verdana" w:hAnsi="Verdana" w:cs="Verdana-Bold"/>
      <w:b/>
      <w:bCs/>
      <w:caps/>
      <w:color w:val="FFFFFF"/>
      <w:sz w:val="28"/>
      <w:szCs w:val="28"/>
      <w:lang w:val="en-GB"/>
    </w:rPr>
  </w:style>
  <w:style w:type="paragraph" w:styleId="Header">
    <w:name w:val="header"/>
    <w:basedOn w:val="Normal"/>
    <w:link w:val="HeaderChar"/>
    <w:uiPriority w:val="99"/>
    <w:unhideWhenUsed/>
    <w:rsid w:val="00971ACF"/>
    <w:pPr>
      <w:tabs>
        <w:tab w:val="center" w:pos="4320"/>
        <w:tab w:val="right" w:pos="8640"/>
      </w:tabs>
      <w:spacing w:after="0" w:line="240" w:lineRule="auto"/>
    </w:pPr>
  </w:style>
  <w:style w:type="character" w:customStyle="1" w:styleId="HeaderChar">
    <w:name w:val="Header Char"/>
    <w:basedOn w:val="DefaultParagraphFont"/>
    <w:link w:val="Header"/>
    <w:uiPriority w:val="99"/>
    <w:rsid w:val="00971ACF"/>
    <w:rPr>
      <w:rFonts w:ascii="Arial" w:hAnsi="Arial" w:cs="Times New Roman"/>
      <w:color w:val="000000" w:themeColor="text1"/>
      <w:sz w:val="20"/>
      <w:szCs w:val="17"/>
    </w:rPr>
  </w:style>
  <w:style w:type="paragraph" w:styleId="Footer">
    <w:name w:val="footer"/>
    <w:basedOn w:val="Normal"/>
    <w:link w:val="FooterChar"/>
    <w:uiPriority w:val="99"/>
    <w:unhideWhenUsed/>
    <w:rsid w:val="00971A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971ACF"/>
    <w:rPr>
      <w:rFonts w:ascii="Arial" w:hAnsi="Arial" w:cs="Times New Roman"/>
      <w:color w:val="000000" w:themeColor="text1"/>
      <w:sz w:val="20"/>
      <w:szCs w:val="17"/>
    </w:rPr>
  </w:style>
  <w:style w:type="paragraph" w:styleId="BalloonText">
    <w:name w:val="Balloon Text"/>
    <w:basedOn w:val="Normal"/>
    <w:link w:val="BalloonTextChar"/>
    <w:uiPriority w:val="99"/>
    <w:semiHidden/>
    <w:unhideWhenUsed/>
    <w:rsid w:val="00971A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ACF"/>
    <w:rPr>
      <w:rFonts w:ascii="Lucida Grande" w:hAnsi="Lucida Grande" w:cs="Lucida Grande"/>
      <w:color w:val="000000" w:themeColor="text1"/>
      <w:sz w:val="18"/>
      <w:szCs w:val="18"/>
    </w:rPr>
  </w:style>
  <w:style w:type="paragraph" w:styleId="NoSpacing">
    <w:name w:val="No Spacing"/>
    <w:basedOn w:val="Normal"/>
    <w:link w:val="NoSpacingChar"/>
    <w:uiPriority w:val="1"/>
    <w:qFormat/>
    <w:rsid w:val="008B53CB"/>
    <w:pPr>
      <w:spacing w:after="0" w:line="240" w:lineRule="auto"/>
      <w:jc w:val="both"/>
    </w:pPr>
    <w:rPr>
      <w:rFonts w:asciiTheme="minorHAnsi" w:eastAsiaTheme="minorEastAsia" w:hAnsiTheme="minorHAnsi" w:cstheme="minorBidi"/>
      <w:color w:val="auto"/>
      <w:szCs w:val="20"/>
      <w:lang w:val="en-IE"/>
    </w:rPr>
  </w:style>
  <w:style w:type="character" w:customStyle="1" w:styleId="NoSpacingChar">
    <w:name w:val="No Spacing Char"/>
    <w:basedOn w:val="DefaultParagraphFont"/>
    <w:link w:val="NoSpacing"/>
    <w:uiPriority w:val="1"/>
    <w:rsid w:val="008B53CB"/>
    <w:rPr>
      <w:rFonts w:eastAsiaTheme="minorEastAsia"/>
      <w:sz w:val="20"/>
      <w:szCs w:val="20"/>
      <w:lang w:val="en-IE"/>
    </w:rPr>
  </w:style>
  <w:style w:type="paragraph" w:styleId="ListParagraph">
    <w:name w:val="List Paragraph"/>
    <w:basedOn w:val="Normal"/>
    <w:uiPriority w:val="34"/>
    <w:qFormat/>
    <w:rsid w:val="004F3A8A"/>
    <w:pPr>
      <w:ind w:left="720"/>
      <w:contextualSpacing/>
    </w:pPr>
  </w:style>
  <w:style w:type="character" w:styleId="Hyperlink">
    <w:name w:val="Hyperlink"/>
    <w:basedOn w:val="DefaultParagraphFont"/>
    <w:uiPriority w:val="99"/>
    <w:unhideWhenUsed/>
    <w:rsid w:val="00C62026"/>
    <w:rPr>
      <w:color w:val="0000FF" w:themeColor="hyperlink"/>
      <w:u w:val="single"/>
    </w:rPr>
  </w:style>
  <w:style w:type="paragraph" w:customStyle="1" w:styleId="Default">
    <w:name w:val="Default"/>
    <w:rsid w:val="00220708"/>
    <w:pPr>
      <w:autoSpaceDE w:val="0"/>
      <w:autoSpaceDN w:val="0"/>
      <w:adjustRightInd w:val="0"/>
    </w:pPr>
    <w:rPr>
      <w:rFonts w:ascii="Calibri" w:hAnsi="Calibri" w:cs="Calibri"/>
      <w:color w:val="000000"/>
      <w:lang w:val="en-IE"/>
    </w:rPr>
  </w:style>
  <w:style w:type="table" w:customStyle="1" w:styleId="TableGrid1">
    <w:name w:val="Table Grid1"/>
    <w:basedOn w:val="TableNormal"/>
    <w:next w:val="TableGrid"/>
    <w:uiPriority w:val="59"/>
    <w:rsid w:val="000A7107"/>
    <w:rPr>
      <w:rFonts w:eastAsia="Calibri"/>
      <w:sz w:val="22"/>
      <w:szCs w:val="22"/>
      <w:lang w:val="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01744-Normal"/>
    <w:qFormat/>
    <w:rsid w:val="00107061"/>
    <w:pPr>
      <w:spacing w:after="170" w:line="260" w:lineRule="exact"/>
    </w:pPr>
    <w:rPr>
      <w:rFonts w:ascii="Arial" w:hAnsi="Arial" w:cs="Times New Roman"/>
      <w:color w:val="000000" w:themeColor="text1"/>
      <w:sz w:val="20"/>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CE4BD0"/>
    <w:rPr>
      <w:rFonts w:ascii="Verdana" w:hAnsi="Verdana"/>
      <w:b w:val="0"/>
      <w:bCs w:val="0"/>
      <w:i w:val="0"/>
      <w:iCs w:val="0"/>
      <w:color w:val="000000" w:themeColor="text1"/>
      <w:sz w:val="20"/>
      <w:szCs w:val="20"/>
    </w:rPr>
  </w:style>
  <w:style w:type="paragraph" w:styleId="FootnoteText">
    <w:name w:val="footnote text"/>
    <w:basedOn w:val="Normal"/>
    <w:link w:val="FootnoteTextChar"/>
    <w:autoRedefine/>
    <w:uiPriority w:val="99"/>
    <w:unhideWhenUsed/>
    <w:qFormat/>
    <w:rsid w:val="00CE4BD0"/>
    <w:pPr>
      <w:spacing w:after="57" w:line="160" w:lineRule="exact"/>
    </w:pPr>
    <w:rPr>
      <w:sz w:val="13"/>
      <w:szCs w:val="13"/>
    </w:rPr>
  </w:style>
  <w:style w:type="character" w:customStyle="1" w:styleId="FootnoteTextChar">
    <w:name w:val="Footnote Text Char"/>
    <w:basedOn w:val="DefaultParagraphFont"/>
    <w:link w:val="FootnoteText"/>
    <w:uiPriority w:val="99"/>
    <w:rsid w:val="00CE4BD0"/>
    <w:rPr>
      <w:rFonts w:ascii="Verdana" w:hAnsi="Verdana"/>
      <w:sz w:val="13"/>
      <w:szCs w:val="13"/>
    </w:rPr>
  </w:style>
  <w:style w:type="paragraph" w:customStyle="1" w:styleId="01710-Cov1">
    <w:name w:val="01710-Cov1"/>
    <w:qFormat/>
    <w:rsid w:val="00BB3F46"/>
    <w:pPr>
      <w:spacing w:after="284" w:line="600" w:lineRule="exact"/>
    </w:pPr>
    <w:rPr>
      <w:rFonts w:ascii="Arial" w:hAnsi="Arial" w:cs="Times New Roman"/>
      <w:b/>
      <w:noProof/>
      <w:color w:val="005991"/>
      <w:sz w:val="56"/>
      <w:szCs w:val="56"/>
    </w:rPr>
  </w:style>
  <w:style w:type="paragraph" w:customStyle="1" w:styleId="01710-Body">
    <w:name w:val="01710-Body"/>
    <w:autoRedefine/>
    <w:qFormat/>
    <w:rsid w:val="00BB3F46"/>
    <w:pPr>
      <w:spacing w:after="100" w:line="280" w:lineRule="exact"/>
    </w:pPr>
    <w:rPr>
      <w:rFonts w:ascii="Arial" w:hAnsi="Arial" w:cs="Times New Roman"/>
      <w:noProof/>
      <w:color w:val="000000" w:themeColor="text1"/>
      <w:sz w:val="19"/>
      <w:szCs w:val="19"/>
    </w:rPr>
  </w:style>
  <w:style w:type="paragraph" w:customStyle="1" w:styleId="01710-Cov2">
    <w:name w:val="01710-Cov2"/>
    <w:qFormat/>
    <w:rsid w:val="00BB3F46"/>
    <w:pPr>
      <w:spacing w:after="454" w:line="1000" w:lineRule="exact"/>
    </w:pPr>
    <w:rPr>
      <w:rFonts w:ascii="Arial" w:hAnsi="Arial" w:cs="Times New Roman"/>
      <w:b/>
      <w:noProof/>
      <w:color w:val="005991"/>
      <w:sz w:val="104"/>
      <w:szCs w:val="104"/>
    </w:rPr>
  </w:style>
  <w:style w:type="paragraph" w:customStyle="1" w:styleId="01710-Cov3">
    <w:name w:val="01710-Cov3"/>
    <w:qFormat/>
    <w:rsid w:val="00BB3F46"/>
    <w:pPr>
      <w:spacing w:before="113" w:after="113" w:line="400" w:lineRule="exact"/>
    </w:pPr>
    <w:rPr>
      <w:rFonts w:ascii="Arial" w:hAnsi="Arial" w:cs="Times New Roman"/>
      <w:b/>
      <w:noProof/>
      <w:color w:val="005991"/>
      <w:sz w:val="36"/>
      <w:szCs w:val="66"/>
    </w:rPr>
  </w:style>
  <w:style w:type="paragraph" w:customStyle="1" w:styleId="01710-Hd1">
    <w:name w:val="01710-Hd1"/>
    <w:qFormat/>
    <w:rsid w:val="00BB3F46"/>
    <w:pPr>
      <w:spacing w:line="1100" w:lineRule="exact"/>
    </w:pPr>
    <w:rPr>
      <w:rFonts w:ascii="Arial" w:hAnsi="Arial" w:cs="Times New Roman"/>
      <w:b/>
      <w:noProof/>
      <w:color w:val="FFFFFF" w:themeColor="background1"/>
      <w:sz w:val="66"/>
      <w:szCs w:val="66"/>
    </w:rPr>
  </w:style>
  <w:style w:type="paragraph" w:customStyle="1" w:styleId="01710-Hd2">
    <w:name w:val="01710-Hd2"/>
    <w:qFormat/>
    <w:rsid w:val="00BB3F46"/>
    <w:pPr>
      <w:spacing w:line="1100" w:lineRule="exact"/>
    </w:pPr>
    <w:rPr>
      <w:rFonts w:ascii="Arial" w:hAnsi="Arial" w:cs="Times New Roman"/>
      <w:b/>
      <w:noProof/>
      <w:color w:val="FFFFFF" w:themeColor="background1"/>
      <w:sz w:val="106"/>
      <w:szCs w:val="66"/>
    </w:rPr>
  </w:style>
  <w:style w:type="paragraph" w:customStyle="1" w:styleId="01710-Bodytext">
    <w:name w:val="01710-Bodytext"/>
    <w:qFormat/>
    <w:rsid w:val="00BB3F46"/>
    <w:pPr>
      <w:widowControl w:val="0"/>
      <w:spacing w:after="142" w:line="280" w:lineRule="exact"/>
    </w:pPr>
    <w:rPr>
      <w:rFonts w:ascii="Arial" w:hAnsi="Arial" w:cs="Arial"/>
      <w:color w:val="000000" w:themeColor="text1"/>
      <w:sz w:val="19"/>
      <w:szCs w:val="19"/>
    </w:rPr>
  </w:style>
  <w:style w:type="paragraph" w:customStyle="1" w:styleId="01710-Welcome">
    <w:name w:val="01710-Welcome"/>
    <w:qFormat/>
    <w:rsid w:val="00BB3F46"/>
    <w:pPr>
      <w:spacing w:after="57" w:line="320" w:lineRule="exact"/>
    </w:pPr>
    <w:rPr>
      <w:rFonts w:ascii="Arial" w:hAnsi="Arial" w:cs="Arial"/>
      <w:color w:val="000000" w:themeColor="text1"/>
      <w:sz w:val="20"/>
      <w:szCs w:val="20"/>
    </w:rPr>
  </w:style>
  <w:style w:type="paragraph" w:customStyle="1" w:styleId="01710-Hd3">
    <w:name w:val="01710-Hd3"/>
    <w:next w:val="01710-Bodytext"/>
    <w:qFormat/>
    <w:rsid w:val="00BB3F46"/>
    <w:pPr>
      <w:spacing w:after="227" w:line="800" w:lineRule="exact"/>
    </w:pPr>
    <w:rPr>
      <w:rFonts w:ascii="Arial" w:hAnsi="Arial" w:cs="Arial"/>
      <w:b/>
      <w:color w:val="FFFFFF" w:themeColor="background1"/>
      <w:sz w:val="76"/>
      <w:szCs w:val="76"/>
    </w:rPr>
  </w:style>
  <w:style w:type="paragraph" w:customStyle="1" w:styleId="0710-Hd5">
    <w:name w:val="0710-Hd5"/>
    <w:next w:val="01710-Bodytext"/>
    <w:qFormat/>
    <w:rsid w:val="00BB3F46"/>
    <w:pPr>
      <w:spacing w:before="57" w:after="113" w:line="340" w:lineRule="exact"/>
    </w:pPr>
    <w:rPr>
      <w:rFonts w:ascii="Arial" w:hAnsi="Arial" w:cs="Arial"/>
      <w:b/>
      <w:color w:val="FFFFFF" w:themeColor="background1"/>
      <w:sz w:val="34"/>
      <w:szCs w:val="34"/>
    </w:rPr>
  </w:style>
  <w:style w:type="paragraph" w:customStyle="1" w:styleId="01710-BodyBig">
    <w:name w:val="01710-BodyBig"/>
    <w:basedOn w:val="01710-Welcome"/>
    <w:next w:val="01710-Bodytext"/>
    <w:qFormat/>
    <w:rsid w:val="00BB3F46"/>
    <w:rPr>
      <w:color w:val="auto"/>
    </w:rPr>
  </w:style>
  <w:style w:type="paragraph" w:customStyle="1" w:styleId="01710-Hd4">
    <w:name w:val="01710-Hd4"/>
    <w:next w:val="01710-Bodytext"/>
    <w:qFormat/>
    <w:rsid w:val="00BB3F46"/>
    <w:pPr>
      <w:spacing w:after="794" w:line="240" w:lineRule="exact"/>
    </w:pPr>
    <w:rPr>
      <w:rFonts w:ascii="Arial" w:hAnsi="Arial" w:cs="Arial"/>
      <w:b/>
      <w:color w:val="FFFFFF" w:themeColor="background1"/>
      <w:sz w:val="30"/>
      <w:szCs w:val="30"/>
    </w:rPr>
  </w:style>
  <w:style w:type="paragraph" w:customStyle="1" w:styleId="01710-Hd7">
    <w:name w:val="01710-Hd7"/>
    <w:next w:val="01710-Bodytext"/>
    <w:qFormat/>
    <w:rsid w:val="00BB3F46"/>
    <w:pPr>
      <w:spacing w:before="340" w:after="113" w:line="300" w:lineRule="exact"/>
    </w:pPr>
    <w:rPr>
      <w:rFonts w:ascii="Arial" w:hAnsi="Arial" w:cs="Arial"/>
      <w:b/>
      <w:color w:val="FFFFFF" w:themeColor="background1"/>
      <w:sz w:val="28"/>
      <w:szCs w:val="28"/>
    </w:rPr>
  </w:style>
  <w:style w:type="paragraph" w:customStyle="1" w:styleId="01710-BodyIndent">
    <w:name w:val="01710-BodyIndent"/>
    <w:basedOn w:val="01710-Bodytext"/>
    <w:next w:val="01710-Bodytext"/>
    <w:qFormat/>
    <w:rsid w:val="00BB3F46"/>
    <w:pPr>
      <w:ind w:left="907" w:hanging="907"/>
    </w:pPr>
  </w:style>
  <w:style w:type="table" w:customStyle="1" w:styleId="Table-SC01744">
    <w:name w:val="Table-SC (01744)"/>
    <w:basedOn w:val="TableProfessional"/>
    <w:uiPriority w:val="99"/>
    <w:rsid w:val="00DD6C5B"/>
    <w:pPr>
      <w:spacing w:after="57" w:line="200" w:lineRule="exact"/>
    </w:pPr>
    <w:rPr>
      <w:rFonts w:ascii="Arial" w:hAnsi="Arial" w:cs="Times New Roman"/>
      <w:sz w:val="16"/>
      <w:szCs w:val="20"/>
      <w:lang w:val="en-IE" w:eastAsia="en-IE"/>
    </w:rPr>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28" w:type="dxa"/>
        <w:right w:w="108"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styleId="TableProfessional">
    <w:name w:val="Table Professional"/>
    <w:basedOn w:val="TableNormal"/>
    <w:uiPriority w:val="99"/>
    <w:semiHidden/>
    <w:unhideWhenUsed/>
    <w:rsid w:val="00DD6C5B"/>
    <w:pPr>
      <w:spacing w:after="17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customStyle="1" w:styleId="Table-Bullets">
    <w:name w:val="Table-Bullets"/>
    <w:basedOn w:val="TableNormal"/>
    <w:uiPriority w:val="99"/>
    <w:rsid w:val="00DD6C5B"/>
    <w:rPr>
      <w:rFonts w:ascii="Arial" w:hAnsi="Arial" w:cs="Times New Roman"/>
      <w:sz w:val="20"/>
      <w:szCs w:val="20"/>
      <w:lang w:val="en-IE"/>
    </w:rPr>
    <w:tblPr>
      <w:tblInd w:w="0" w:type="dxa"/>
      <w:tblCellMar>
        <w:top w:w="0" w:type="dxa"/>
        <w:left w:w="108" w:type="dxa"/>
        <w:bottom w:w="0" w:type="dxa"/>
        <w:right w:w="108" w:type="dxa"/>
      </w:tblCellMar>
    </w:tblPr>
  </w:style>
  <w:style w:type="table" w:customStyle="1" w:styleId="Style1">
    <w:name w:val="Style1"/>
    <w:basedOn w:val="Table-SC01744"/>
    <w:uiPriority w:val="99"/>
    <w:rsid w:val="00DD6C5B"/>
    <w:rPr>
      <w:sz w:val="20"/>
    </w:rPr>
    <w:tblPr>
      <w:tblStyleRowBandSize w:val="1"/>
      <w:tblInd w:w="0" w:type="dxa"/>
      <w:tblBorders>
        <w:left w:val="single" w:sz="48" w:space="0" w:color="B1005F"/>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shd w:val="clear" w:color="auto" w:fill="B1005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shd w:val="clear" w:color="auto" w:fill="F7E5EF"/>
      </w:tcPr>
    </w:tblStylePr>
  </w:style>
  <w:style w:type="table" w:customStyle="1" w:styleId="Table-Bullet01744">
    <w:name w:val="Table-Bullet (01744)"/>
    <w:basedOn w:val="Table-SC01744"/>
    <w:uiPriority w:val="99"/>
    <w:rsid w:val="00DD6C5B"/>
    <w:rPr>
      <w:color w:val="000000" w:themeColor="text1"/>
      <w:sz w:val="20"/>
    </w:rPr>
    <w:tblPr>
      <w:tblStyleRowBandSize w:val="1"/>
      <w:tblInd w:w="284" w:type="dxa"/>
      <w:tblBorders>
        <w:left w:val="single" w:sz="48" w:space="0" w:color="B1005F"/>
      </w:tblBorders>
      <w:tblCellMar>
        <w:top w:w="227" w:type="dxa"/>
        <w:left w:w="227" w:type="dxa"/>
        <w:bottom w:w="227" w:type="dxa"/>
        <w:right w:w="227" w:type="dxa"/>
      </w:tblCellMar>
    </w:tblPr>
    <w:tcPr>
      <w:shd w:val="clear" w:color="auto" w:fill="EFCCDF"/>
    </w:tcPr>
    <w:tblStylePr w:type="firstRow">
      <w:rPr>
        <w:rFonts w:ascii="Arial" w:hAnsi="Arial"/>
        <w:b w:val="0"/>
        <w:bCs/>
        <w:color w:val="FFFFFF" w:themeColor="background1"/>
        <w:sz w:val="16"/>
      </w:rPr>
      <w:tblPr/>
      <w:tcPr>
        <w:tcBorders>
          <w:top w:val="nil"/>
          <w:left w:val="single" w:sz="48" w:space="0" w:color="B1005F"/>
          <w:bottom w:val="nil"/>
          <w:right w:val="nil"/>
          <w:insideH w:val="nil"/>
          <w:insideV w:val="nil"/>
          <w:tl2br w:val="nil"/>
          <w:tr2bl w:val="nil"/>
        </w:tcBorders>
        <w:shd w:val="clear" w:color="auto" w:fill="EFCCDF"/>
      </w:tcPr>
    </w:tblStylePr>
    <w:tblStylePr w:type="lastRow">
      <w:tblPr/>
      <w:tcPr>
        <w:tcBorders>
          <w:top w:val="nil"/>
          <w:left w:val="single" w:sz="48" w:space="0" w:color="B1005F"/>
          <w:bottom w:val="nil"/>
          <w:right w:val="nil"/>
          <w:insideH w:val="nil"/>
          <w:insideV w:val="nil"/>
          <w:tl2br w:val="nil"/>
          <w:tr2bl w:val="nil"/>
        </w:tcBorders>
        <w:shd w:val="clear" w:color="auto" w:fill="EFCCDF"/>
      </w:tcPr>
    </w:tblStylePr>
    <w:tblStylePr w:type="firstCol">
      <w:tblPr/>
      <w:tcPr>
        <w:tcBorders>
          <w:top w:val="nil"/>
          <w:left w:val="nil"/>
          <w:bottom w:val="nil"/>
          <w:right w:val="nil"/>
          <w:insideH w:val="nil"/>
          <w:insideV w:val="nil"/>
          <w:tl2br w:val="nil"/>
          <w:tr2bl w:val="nil"/>
        </w:tcBorders>
        <w:shd w:val="clear" w:color="auto" w:fill="EFCCDF"/>
      </w:tcPr>
    </w:tblStylePr>
    <w:tblStylePr w:type="band1Horz">
      <w:tblPr/>
      <w:tcPr>
        <w:tcBorders>
          <w:top w:val="nil"/>
          <w:left w:val="single" w:sz="48" w:space="0" w:color="B1005F"/>
          <w:bottom w:val="nil"/>
          <w:right w:val="nil"/>
          <w:insideH w:val="nil"/>
          <w:insideV w:val="nil"/>
          <w:tl2br w:val="nil"/>
          <w:tr2bl w:val="nil"/>
        </w:tcBorders>
        <w:shd w:val="clear" w:color="auto" w:fill="EFCCDF"/>
      </w:tcPr>
    </w:tblStylePr>
    <w:tblStylePr w:type="band2Horz">
      <w:tblPr/>
      <w:tcPr>
        <w:tcBorders>
          <w:top w:val="nil"/>
          <w:left w:val="single" w:sz="48" w:space="0" w:color="B1005F"/>
          <w:bottom w:val="nil"/>
          <w:right w:val="nil"/>
          <w:insideH w:val="nil"/>
          <w:insideV w:val="nil"/>
          <w:tl2br w:val="nil"/>
          <w:tr2bl w:val="nil"/>
        </w:tcBorders>
        <w:shd w:val="clear" w:color="auto" w:fill="EFCCDF"/>
      </w:tcPr>
    </w:tblStylePr>
  </w:style>
  <w:style w:type="paragraph" w:customStyle="1" w:styleId="Sub1-SC101744">
    <w:name w:val="Sub1-SC1 (01744)"/>
    <w:qFormat/>
    <w:rsid w:val="00F46D2A"/>
    <w:pPr>
      <w:spacing w:after="170" w:line="560" w:lineRule="exact"/>
    </w:pPr>
    <w:rPr>
      <w:rFonts w:ascii="Arial" w:hAnsi="Arial" w:cs="Times New Roman"/>
      <w:color w:val="1F497D" w:themeColor="text2"/>
      <w:sz w:val="52"/>
      <w:szCs w:val="56"/>
    </w:rPr>
  </w:style>
  <w:style w:type="paragraph" w:customStyle="1" w:styleId="Chp101744">
    <w:name w:val="Chp1 (01744)"/>
    <w:qFormat/>
    <w:rsid w:val="00F46D2A"/>
    <w:pPr>
      <w:spacing w:after="567" w:line="640" w:lineRule="exact"/>
    </w:pPr>
    <w:rPr>
      <w:rFonts w:ascii="Arial" w:hAnsi="Arial" w:cs="Times New Roman"/>
      <w:color w:val="4BACC6" w:themeColor="accent5"/>
      <w:w w:val="78"/>
      <w:sz w:val="64"/>
      <w:szCs w:val="64"/>
    </w:rPr>
  </w:style>
  <w:style w:type="paragraph" w:customStyle="1" w:styleId="Intent-Head1">
    <w:name w:val="Intent-Head1"/>
    <w:qFormat/>
    <w:rsid w:val="00C43D2F"/>
    <w:pPr>
      <w:spacing w:before="567" w:after="113" w:line="400" w:lineRule="exact"/>
    </w:pPr>
    <w:rPr>
      <w:rFonts w:ascii="Calibri" w:hAnsi="Calibri" w:cs="Times New Roman"/>
      <w:color w:val="00869C"/>
      <w:sz w:val="40"/>
      <w:szCs w:val="40"/>
    </w:rPr>
  </w:style>
  <w:style w:type="paragraph" w:customStyle="1" w:styleId="Intent-Head2">
    <w:name w:val="Intent-Head2"/>
    <w:qFormat/>
    <w:rsid w:val="00C43D2F"/>
    <w:pPr>
      <w:spacing w:before="227" w:after="57" w:line="220" w:lineRule="exact"/>
    </w:pPr>
    <w:rPr>
      <w:rFonts w:ascii="Calibri" w:hAnsi="Calibri" w:cs="Times New Roman"/>
      <w:color w:val="00869C"/>
      <w:sz w:val="20"/>
      <w:szCs w:val="20"/>
    </w:rPr>
  </w:style>
  <w:style w:type="paragraph" w:customStyle="1" w:styleId="IEAB-Cov2">
    <w:name w:val="IEAB-Cov2"/>
    <w:basedOn w:val="Normal"/>
    <w:uiPriority w:val="99"/>
    <w:qFormat/>
    <w:rsid w:val="004572C5"/>
    <w:pPr>
      <w:widowControl w:val="0"/>
      <w:suppressAutoHyphens/>
      <w:autoSpaceDE w:val="0"/>
      <w:autoSpaceDN w:val="0"/>
      <w:adjustRightInd w:val="0"/>
      <w:spacing w:after="0" w:line="300" w:lineRule="atLeast"/>
      <w:textAlignment w:val="center"/>
    </w:pPr>
    <w:rPr>
      <w:rFonts w:ascii="Verdana" w:hAnsi="Verdana" w:cs="Verdana-Bold"/>
      <w:b/>
      <w:bCs/>
      <w:color w:val="007759"/>
      <w:sz w:val="23"/>
      <w:szCs w:val="23"/>
      <w:lang w:val="en-GB"/>
    </w:rPr>
  </w:style>
  <w:style w:type="paragraph" w:customStyle="1" w:styleId="IEAB-CovCode">
    <w:name w:val="IEAB-CovCode"/>
    <w:basedOn w:val="Normal"/>
    <w:uiPriority w:val="99"/>
    <w:qFormat/>
    <w:rsid w:val="00F94D33"/>
    <w:pPr>
      <w:widowControl w:val="0"/>
      <w:suppressAutoHyphens/>
      <w:autoSpaceDE w:val="0"/>
      <w:autoSpaceDN w:val="0"/>
      <w:adjustRightInd w:val="0"/>
      <w:spacing w:after="227" w:line="200" w:lineRule="atLeast"/>
      <w:textAlignment w:val="center"/>
    </w:pPr>
    <w:rPr>
      <w:rFonts w:ascii="Verdana" w:hAnsi="Verdana" w:cs="Verdana"/>
      <w:color w:val="FFFFFF"/>
      <w:sz w:val="18"/>
      <w:szCs w:val="14"/>
      <w:lang w:val="en-GB"/>
    </w:rPr>
  </w:style>
  <w:style w:type="paragraph" w:customStyle="1" w:styleId="02745-Cov2B2">
    <w:name w:val="02745-Cov2B2"/>
    <w:basedOn w:val="Normal"/>
    <w:uiPriority w:val="99"/>
    <w:qFormat/>
    <w:rsid w:val="00E72BE8"/>
    <w:pPr>
      <w:widowControl w:val="0"/>
      <w:tabs>
        <w:tab w:val="left" w:pos="794"/>
      </w:tabs>
      <w:suppressAutoHyphens/>
      <w:autoSpaceDE w:val="0"/>
      <w:autoSpaceDN w:val="0"/>
      <w:adjustRightInd w:val="0"/>
      <w:spacing w:after="454" w:line="760" w:lineRule="atLeast"/>
      <w:textAlignment w:val="center"/>
    </w:pPr>
    <w:rPr>
      <w:rFonts w:ascii="Verdana" w:hAnsi="Verdana" w:cs="Verdana-Bold"/>
      <w:b/>
      <w:bCs/>
      <w:color w:val="FFFFFF"/>
      <w:sz w:val="76"/>
      <w:szCs w:val="76"/>
      <w:lang w:val="en-GB"/>
    </w:rPr>
  </w:style>
  <w:style w:type="table" w:customStyle="1" w:styleId="02429-Table">
    <w:name w:val="02429-Table"/>
    <w:basedOn w:val="TableNormal"/>
    <w:uiPriority w:val="99"/>
    <w:rsid w:val="00A5530D"/>
    <w:rPr>
      <w:rFonts w:ascii="Arial" w:hAnsi="Arial"/>
      <w:color w:val="000000" w:themeColor="text1"/>
      <w:sz w:val="18"/>
    </w:rPr>
    <w:tblPr>
      <w:tblStyleRowBandSize w:val="2"/>
      <w:tblInd w:w="0" w:type="dxa"/>
      <w:tblBorders>
        <w:insideV w:val="inset" w:sz="4" w:space="0" w:color="FFFFFF" w:themeColor="background1"/>
      </w:tblBorders>
      <w:tblCellMar>
        <w:top w:w="0" w:type="dxa"/>
        <w:left w:w="108" w:type="dxa"/>
        <w:bottom w:w="0" w:type="dxa"/>
        <w:right w:w="108" w:type="dxa"/>
      </w:tblCellMar>
    </w:tblPr>
    <w:tcPr>
      <w:shd w:val="clear" w:color="auto" w:fill="DBE7F3"/>
    </w:tcPr>
  </w:style>
  <w:style w:type="table" w:customStyle="1" w:styleId="02429-TableB">
    <w:name w:val="02429-TableB"/>
    <w:basedOn w:val="TableGrid"/>
    <w:uiPriority w:val="99"/>
    <w:rsid w:val="00A5530D"/>
    <w:rPr>
      <w:rFonts w:ascii="Arial" w:hAnsi="Arial"/>
      <w:color w:val="000000" w:themeColor="text1"/>
      <w:sz w:val="18"/>
      <w:szCs w:val="20"/>
      <w:lang w:val="en-IE" w:eastAsia="en-IE"/>
    </w:rPr>
    <w:tblPr>
      <w:tblInd w:w="0" w:type="dxa"/>
      <w:tblBorders>
        <w:insideV w:val="inset" w:sz="4" w:space="0" w:color="FFFFFF" w:themeColor="background1"/>
      </w:tblBorders>
      <w:tblCellMar>
        <w:top w:w="113" w:type="dxa"/>
        <w:left w:w="108" w:type="dxa"/>
        <w:bottom w:w="113" w:type="dxa"/>
        <w:right w:w="108" w:type="dxa"/>
      </w:tblCellMar>
    </w:tblPr>
    <w:tcPr>
      <w:shd w:val="clear" w:color="auto" w:fill="C3D8EB"/>
    </w:tcPr>
    <w:tblStylePr w:type="firstRow">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A553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494-Table-Body">
    <w:name w:val="02494-Table-Body"/>
    <w:qFormat/>
    <w:rsid w:val="00A5530D"/>
    <w:pPr>
      <w:spacing w:after="120"/>
    </w:pPr>
    <w:rPr>
      <w:rFonts w:ascii="Arial" w:hAnsi="Arial" w:cs="Times New Roman"/>
      <w:color w:val="000000" w:themeColor="text1"/>
      <w:sz w:val="18"/>
      <w:szCs w:val="17"/>
    </w:rPr>
  </w:style>
  <w:style w:type="table" w:customStyle="1" w:styleId="02494-Table3">
    <w:name w:val="02494-Table3"/>
    <w:basedOn w:val="TableNormal"/>
    <w:uiPriority w:val="99"/>
    <w:rsid w:val="00A5530D"/>
    <w:rPr>
      <w:rFonts w:ascii="Arial" w:hAnsi="Arial"/>
      <w:sz w:val="18"/>
    </w:rPr>
    <w:tblPr>
      <w:tblStyleRowBandSize w:val="1"/>
      <w:tblInd w:w="0" w:type="dxa"/>
      <w:tblBorders>
        <w:insideV w:val="single" w:sz="6" w:space="0" w:color="FFFFFF" w:themeColor="background1"/>
      </w:tblBorders>
      <w:tblCellMar>
        <w:top w:w="113" w:type="dxa"/>
        <w:left w:w="108" w:type="dxa"/>
        <w:bottom w:w="0" w:type="dxa"/>
        <w:right w:w="108" w:type="dxa"/>
      </w:tblCellMar>
    </w:tblPr>
    <w:tcPr>
      <w:shd w:val="clear" w:color="auto" w:fill="FFFFFF"/>
    </w:tcPr>
    <w:tblStylePr w:type="firstRow">
      <w:rPr>
        <w:rFonts w:ascii="Arial" w:hAnsi="Arial"/>
        <w:b w:val="0"/>
        <w:color w:val="FFFFFF" w:themeColor="background1"/>
        <w:sz w:val="22"/>
      </w:rPr>
      <w:tblPr/>
      <w:tcPr>
        <w:shd w:val="clear" w:color="auto" w:fill="5B92CA"/>
      </w:tcPr>
    </w:tblStylePr>
    <w:tblStylePr w:type="band1Horz">
      <w:tblPr/>
      <w:tcPr>
        <w:shd w:val="clear" w:color="auto" w:fill="C3D8EB"/>
      </w:tcPr>
    </w:tblStylePr>
    <w:tblStylePr w:type="band2Horz">
      <w:tblPr/>
      <w:tcPr>
        <w:shd w:val="clear" w:color="auto" w:fill="DBE7F3"/>
      </w:tcPr>
    </w:tblStylePr>
  </w:style>
  <w:style w:type="paragraph" w:customStyle="1" w:styleId="SLA-Head0">
    <w:name w:val="SLA-Head 0"/>
    <w:basedOn w:val="Normal"/>
    <w:uiPriority w:val="99"/>
    <w:qFormat/>
    <w:rsid w:val="0021173E"/>
    <w:pPr>
      <w:widowControl w:val="0"/>
      <w:suppressAutoHyphens/>
      <w:autoSpaceDE w:val="0"/>
      <w:autoSpaceDN w:val="0"/>
      <w:adjustRightInd w:val="0"/>
      <w:spacing w:before="680" w:after="340" w:line="840" w:lineRule="atLeast"/>
      <w:textAlignment w:val="center"/>
    </w:pPr>
    <w:rPr>
      <w:rFonts w:ascii="Calibri-Bold" w:hAnsi="Calibri-Bold" w:cs="Calibri-Bold"/>
      <w:b/>
      <w:bCs/>
      <w:color w:val="FFFFFF"/>
      <w:sz w:val="84"/>
      <w:szCs w:val="64"/>
      <w:lang w:val="en-GB"/>
    </w:rPr>
  </w:style>
  <w:style w:type="paragraph" w:customStyle="1" w:styleId="03080-CountyCity">
    <w:name w:val="03080-County/City"/>
    <w:uiPriority w:val="99"/>
    <w:rsid w:val="00421F0B"/>
    <w:pPr>
      <w:widowControl w:val="0"/>
      <w:suppressAutoHyphens/>
      <w:autoSpaceDE w:val="0"/>
      <w:autoSpaceDN w:val="0"/>
      <w:adjustRightInd w:val="0"/>
      <w:spacing w:after="57"/>
      <w:jc w:val="right"/>
      <w:textAlignment w:val="center"/>
    </w:pPr>
    <w:rPr>
      <w:rFonts w:ascii="Verdana" w:hAnsi="Verdana" w:cs="Verdana-Bold"/>
      <w:b/>
      <w:bCs/>
      <w:caps/>
      <w:color w:val="FFFFFF"/>
      <w:sz w:val="28"/>
      <w:szCs w:val="28"/>
      <w:lang w:val="en-GB"/>
    </w:rPr>
  </w:style>
  <w:style w:type="paragraph" w:styleId="Header">
    <w:name w:val="header"/>
    <w:basedOn w:val="Normal"/>
    <w:link w:val="HeaderChar"/>
    <w:uiPriority w:val="99"/>
    <w:unhideWhenUsed/>
    <w:rsid w:val="00971ACF"/>
    <w:pPr>
      <w:tabs>
        <w:tab w:val="center" w:pos="4320"/>
        <w:tab w:val="right" w:pos="8640"/>
      </w:tabs>
      <w:spacing w:after="0" w:line="240" w:lineRule="auto"/>
    </w:pPr>
  </w:style>
  <w:style w:type="character" w:customStyle="1" w:styleId="HeaderChar">
    <w:name w:val="Header Char"/>
    <w:basedOn w:val="DefaultParagraphFont"/>
    <w:link w:val="Header"/>
    <w:uiPriority w:val="99"/>
    <w:rsid w:val="00971ACF"/>
    <w:rPr>
      <w:rFonts w:ascii="Arial" w:hAnsi="Arial" w:cs="Times New Roman"/>
      <w:color w:val="000000" w:themeColor="text1"/>
      <w:sz w:val="20"/>
      <w:szCs w:val="17"/>
    </w:rPr>
  </w:style>
  <w:style w:type="paragraph" w:styleId="Footer">
    <w:name w:val="footer"/>
    <w:basedOn w:val="Normal"/>
    <w:link w:val="FooterChar"/>
    <w:uiPriority w:val="99"/>
    <w:unhideWhenUsed/>
    <w:rsid w:val="00971A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971ACF"/>
    <w:rPr>
      <w:rFonts w:ascii="Arial" w:hAnsi="Arial" w:cs="Times New Roman"/>
      <w:color w:val="000000" w:themeColor="text1"/>
      <w:sz w:val="20"/>
      <w:szCs w:val="17"/>
    </w:rPr>
  </w:style>
  <w:style w:type="paragraph" w:styleId="BalloonText">
    <w:name w:val="Balloon Text"/>
    <w:basedOn w:val="Normal"/>
    <w:link w:val="BalloonTextChar"/>
    <w:uiPriority w:val="99"/>
    <w:semiHidden/>
    <w:unhideWhenUsed/>
    <w:rsid w:val="00971A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ACF"/>
    <w:rPr>
      <w:rFonts w:ascii="Lucida Grande" w:hAnsi="Lucida Grande" w:cs="Lucida Grande"/>
      <w:color w:val="000000" w:themeColor="text1"/>
      <w:sz w:val="18"/>
      <w:szCs w:val="18"/>
    </w:rPr>
  </w:style>
  <w:style w:type="paragraph" w:styleId="NoSpacing">
    <w:name w:val="No Spacing"/>
    <w:basedOn w:val="Normal"/>
    <w:link w:val="NoSpacingChar"/>
    <w:uiPriority w:val="1"/>
    <w:qFormat/>
    <w:rsid w:val="008B53CB"/>
    <w:pPr>
      <w:spacing w:after="0" w:line="240" w:lineRule="auto"/>
      <w:jc w:val="both"/>
    </w:pPr>
    <w:rPr>
      <w:rFonts w:asciiTheme="minorHAnsi" w:eastAsiaTheme="minorEastAsia" w:hAnsiTheme="minorHAnsi" w:cstheme="minorBidi"/>
      <w:color w:val="auto"/>
      <w:szCs w:val="20"/>
      <w:lang w:val="en-IE"/>
    </w:rPr>
  </w:style>
  <w:style w:type="character" w:customStyle="1" w:styleId="NoSpacingChar">
    <w:name w:val="No Spacing Char"/>
    <w:basedOn w:val="DefaultParagraphFont"/>
    <w:link w:val="NoSpacing"/>
    <w:uiPriority w:val="1"/>
    <w:rsid w:val="008B53CB"/>
    <w:rPr>
      <w:rFonts w:eastAsiaTheme="minorEastAsia"/>
      <w:sz w:val="20"/>
      <w:szCs w:val="20"/>
      <w:lang w:val="en-IE"/>
    </w:rPr>
  </w:style>
  <w:style w:type="paragraph" w:styleId="ListParagraph">
    <w:name w:val="List Paragraph"/>
    <w:basedOn w:val="Normal"/>
    <w:uiPriority w:val="34"/>
    <w:qFormat/>
    <w:rsid w:val="004F3A8A"/>
    <w:pPr>
      <w:ind w:left="720"/>
      <w:contextualSpacing/>
    </w:pPr>
  </w:style>
  <w:style w:type="character" w:styleId="Hyperlink">
    <w:name w:val="Hyperlink"/>
    <w:basedOn w:val="DefaultParagraphFont"/>
    <w:uiPriority w:val="99"/>
    <w:unhideWhenUsed/>
    <w:rsid w:val="00C62026"/>
    <w:rPr>
      <w:color w:val="0000FF" w:themeColor="hyperlink"/>
      <w:u w:val="single"/>
    </w:rPr>
  </w:style>
  <w:style w:type="paragraph" w:customStyle="1" w:styleId="Default">
    <w:name w:val="Default"/>
    <w:rsid w:val="00220708"/>
    <w:pPr>
      <w:autoSpaceDE w:val="0"/>
      <w:autoSpaceDN w:val="0"/>
      <w:adjustRightInd w:val="0"/>
    </w:pPr>
    <w:rPr>
      <w:rFonts w:ascii="Calibri" w:hAnsi="Calibri" w:cs="Calibri"/>
      <w:color w:val="000000"/>
      <w:lang w:val="en-IE"/>
    </w:rPr>
  </w:style>
  <w:style w:type="table" w:customStyle="1" w:styleId="TableGrid1">
    <w:name w:val="Table Grid1"/>
    <w:basedOn w:val="TableNormal"/>
    <w:next w:val="TableGrid"/>
    <w:uiPriority w:val="59"/>
    <w:rsid w:val="000A7107"/>
    <w:rPr>
      <w:rFonts w:eastAsia="Calibri"/>
      <w:sz w:val="22"/>
      <w:szCs w:val="22"/>
      <w:lang w:val="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hyperlink" Target="https://www.surveymonkey.com/r/FailteIrelandRevenue"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5E6262-4E96-42F0-9556-3A788EF335B9}"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IE"/>
        </a:p>
      </dgm:t>
    </dgm:pt>
    <dgm:pt modelId="{C31A8814-BDD1-4D50-A9EF-E6BF8B7B2849}">
      <dgm:prSet phldrT="[Text]" custT="1"/>
      <dgm:spPr>
        <a:solidFill>
          <a:srgbClr val="0084C4"/>
        </a:solidFill>
      </dgm:spPr>
      <dgm:t>
        <a:bodyPr/>
        <a:lstStyle/>
        <a:p>
          <a:pPr algn="ctr"/>
          <a:r>
            <a:rPr lang="en-IE" sz="800" b="1">
              <a:latin typeface="Verdana" panose="020B0604030504040204" pitchFamily="34" charset="0"/>
              <a:ea typeface="Verdana" panose="020B0604030504040204" pitchFamily="34" charset="0"/>
              <a:cs typeface="Verdana" panose="020B0604030504040204" pitchFamily="34" charset="0"/>
            </a:rPr>
            <a:t>Foundation Level Revenue and Distribution Management </a:t>
          </a:r>
        </a:p>
        <a:p>
          <a:pPr algn="ctr"/>
          <a:r>
            <a:rPr lang="en-IE" sz="800">
              <a:latin typeface="Verdana" panose="020B0604030504040204" pitchFamily="34" charset="0"/>
              <a:ea typeface="Verdana" panose="020B0604030504040204" pitchFamily="34" charset="0"/>
              <a:cs typeface="Verdana" panose="020B0604030504040204" pitchFamily="34" charset="0"/>
            </a:rPr>
            <a:t>(1 day)</a:t>
          </a:r>
        </a:p>
      </dgm:t>
    </dgm:pt>
    <dgm:pt modelId="{BE48004C-5B38-4104-BFA8-165BA31DC5EB}" type="parTrans" cxnId="{08CCF180-9470-430B-8A7E-3B0437CCFABB}">
      <dgm:prSet/>
      <dgm:spPr/>
      <dgm:t>
        <a:bodyPr/>
        <a:lstStyle/>
        <a:p>
          <a:pPr algn="ctr"/>
          <a:endParaRPr lang="en-IE"/>
        </a:p>
      </dgm:t>
    </dgm:pt>
    <dgm:pt modelId="{B0A4A8DF-697F-4294-90A2-A4A917AF5813}" type="sibTrans" cxnId="{08CCF180-9470-430B-8A7E-3B0437CCFABB}">
      <dgm:prSet/>
      <dgm:spPr/>
      <dgm:t>
        <a:bodyPr/>
        <a:lstStyle/>
        <a:p>
          <a:pPr algn="ctr"/>
          <a:endParaRPr lang="en-IE"/>
        </a:p>
      </dgm:t>
    </dgm:pt>
    <dgm:pt modelId="{85765101-B34B-47D5-8902-EDAF84FB2943}">
      <dgm:prSet phldrT="[Text]" custT="1"/>
      <dgm:spPr>
        <a:solidFill>
          <a:srgbClr val="0084C4"/>
        </a:solidFill>
      </dgm:spPr>
      <dgm:t>
        <a:bodyPr/>
        <a:lstStyle/>
        <a:p>
          <a:pPr algn="ctr"/>
          <a:endParaRPr lang="en-IE" sz="900" b="1">
            <a:latin typeface="Verdana" panose="020B0604030504040204" pitchFamily="34" charset="0"/>
            <a:ea typeface="Verdana" panose="020B0604030504040204" pitchFamily="34" charset="0"/>
            <a:cs typeface="Verdana" panose="020B0604030504040204" pitchFamily="34" charset="0"/>
          </a:endParaRPr>
        </a:p>
        <a:p>
          <a:pPr algn="ctr"/>
          <a:r>
            <a:rPr lang="en-IE" sz="800" b="1">
              <a:latin typeface="Verdana" panose="020B0604030504040204" pitchFamily="34" charset="0"/>
              <a:ea typeface="Verdana" panose="020B0604030504040204" pitchFamily="34" charset="0"/>
              <a:cs typeface="Verdana" panose="020B0604030504040204" pitchFamily="34" charset="0"/>
            </a:rPr>
            <a:t>Level 1 Revenue and Distribution Management </a:t>
          </a:r>
        </a:p>
        <a:p>
          <a:pPr algn="ctr"/>
          <a:r>
            <a:rPr lang="en-IE" sz="800" b="0">
              <a:latin typeface="Verdana" panose="020B0604030504040204" pitchFamily="34" charset="0"/>
              <a:ea typeface="Verdana" panose="020B0604030504040204" pitchFamily="34" charset="0"/>
              <a:cs typeface="Verdana" panose="020B0604030504040204" pitchFamily="34" charset="0"/>
            </a:rPr>
            <a:t>(2 days)</a:t>
          </a:r>
        </a:p>
        <a:p>
          <a:pPr algn="ctr"/>
          <a:endParaRPr lang="en-IE" sz="800" b="0">
            <a:latin typeface="Verdana" panose="020B0604030504040204" pitchFamily="34" charset="0"/>
            <a:ea typeface="Verdana" panose="020B0604030504040204" pitchFamily="34" charset="0"/>
            <a:cs typeface="Verdana" panose="020B0604030504040204" pitchFamily="34" charset="0"/>
          </a:endParaRPr>
        </a:p>
      </dgm:t>
    </dgm:pt>
    <dgm:pt modelId="{F184D046-F483-43C6-92CA-3A031564BF83}" type="parTrans" cxnId="{1CFA2359-5714-4739-9556-1AEB839501C1}">
      <dgm:prSet/>
      <dgm:spPr/>
      <dgm:t>
        <a:bodyPr/>
        <a:lstStyle/>
        <a:p>
          <a:pPr algn="ctr"/>
          <a:endParaRPr lang="en-IE"/>
        </a:p>
      </dgm:t>
    </dgm:pt>
    <dgm:pt modelId="{3F6F68AF-6D3B-4641-92EC-43E9D6295C75}" type="sibTrans" cxnId="{1CFA2359-5714-4739-9556-1AEB839501C1}">
      <dgm:prSet/>
      <dgm:spPr/>
      <dgm:t>
        <a:bodyPr/>
        <a:lstStyle/>
        <a:p>
          <a:pPr algn="ctr"/>
          <a:endParaRPr lang="en-IE"/>
        </a:p>
      </dgm:t>
    </dgm:pt>
    <dgm:pt modelId="{420F6AEC-90E0-4CF3-A0DF-C079898BC116}">
      <dgm:prSet phldrT="[Text]" custT="1"/>
      <dgm:spPr>
        <a:solidFill>
          <a:srgbClr val="0084C4"/>
        </a:solidFill>
      </dgm:spPr>
      <dgm:t>
        <a:bodyPr/>
        <a:lstStyle/>
        <a:p>
          <a:r>
            <a:rPr lang="en-IE" sz="800" b="1">
              <a:latin typeface="Verdana" panose="020B0604030504040204" pitchFamily="34" charset="0"/>
              <a:ea typeface="Verdana" panose="020B0604030504040204" pitchFamily="34" charset="0"/>
              <a:cs typeface="Verdana" panose="020B0604030504040204" pitchFamily="34" charset="0"/>
            </a:rPr>
            <a:t>Level 2 Revenue and Distribution Management </a:t>
          </a:r>
        </a:p>
        <a:p>
          <a:r>
            <a:rPr lang="en-IE" sz="800" b="0">
              <a:latin typeface="Verdana" panose="020B0604030504040204" pitchFamily="34" charset="0"/>
              <a:ea typeface="Verdana" panose="020B0604030504040204" pitchFamily="34" charset="0"/>
              <a:cs typeface="Verdana" panose="020B0604030504040204" pitchFamily="34" charset="0"/>
            </a:rPr>
            <a:t>(2 days)</a:t>
          </a:r>
        </a:p>
      </dgm:t>
    </dgm:pt>
    <dgm:pt modelId="{3504D46A-B485-4482-9336-FEF3103DFF61}" type="parTrans" cxnId="{AE52FB83-4C45-46DC-92B8-4F1E5B86D064}">
      <dgm:prSet/>
      <dgm:spPr/>
      <dgm:t>
        <a:bodyPr/>
        <a:lstStyle/>
        <a:p>
          <a:endParaRPr lang="en-IE"/>
        </a:p>
      </dgm:t>
    </dgm:pt>
    <dgm:pt modelId="{8A90E4A1-C419-428A-BECD-8EEC363094D9}" type="sibTrans" cxnId="{AE52FB83-4C45-46DC-92B8-4F1E5B86D064}">
      <dgm:prSet/>
      <dgm:spPr/>
      <dgm:t>
        <a:bodyPr/>
        <a:lstStyle/>
        <a:p>
          <a:endParaRPr lang="en-IE"/>
        </a:p>
      </dgm:t>
    </dgm:pt>
    <dgm:pt modelId="{A81F87A7-399C-40D4-949B-43E3EF0ACA7B}">
      <dgm:prSet custT="1"/>
      <dgm:spPr>
        <a:solidFill>
          <a:srgbClr val="0084C4"/>
        </a:solidFill>
      </dgm:spPr>
      <dgm:t>
        <a:bodyPr/>
        <a:lstStyle/>
        <a:p>
          <a:endParaRPr lang="en-IE" sz="800" b="1">
            <a:latin typeface="Verdana" panose="020B0604030504040204" pitchFamily="34" charset="0"/>
            <a:ea typeface="Verdana" panose="020B0604030504040204" pitchFamily="34" charset="0"/>
            <a:cs typeface="Verdana" panose="020B0604030504040204" pitchFamily="34" charset="0"/>
          </a:endParaRPr>
        </a:p>
        <a:p>
          <a:r>
            <a:rPr lang="en-IE" sz="800" b="1">
              <a:latin typeface="Verdana" panose="020B0604030504040204" pitchFamily="34" charset="0"/>
              <a:ea typeface="Verdana" panose="020B0604030504040204" pitchFamily="34" charset="0"/>
              <a:cs typeface="Verdana" panose="020B0604030504040204" pitchFamily="34" charset="0"/>
            </a:rPr>
            <a:t>Strategic Revenue and Distribution Management</a:t>
          </a:r>
        </a:p>
        <a:p>
          <a:r>
            <a:rPr lang="en-IE" sz="800">
              <a:latin typeface="Verdana" panose="020B0604030504040204" pitchFamily="34" charset="0"/>
              <a:ea typeface="Verdana" panose="020B0604030504040204" pitchFamily="34" charset="0"/>
              <a:cs typeface="Verdana" panose="020B0604030504040204" pitchFamily="34" charset="0"/>
            </a:rPr>
            <a:t>(2 days)</a:t>
          </a:r>
        </a:p>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EB7B74B2-6FE5-468D-B4E2-8F533690767B}" type="parTrans" cxnId="{F9C0E039-9DCB-4DC9-9C3C-78A863EFB68B}">
      <dgm:prSet/>
      <dgm:spPr/>
      <dgm:t>
        <a:bodyPr/>
        <a:lstStyle/>
        <a:p>
          <a:endParaRPr lang="en-IE"/>
        </a:p>
      </dgm:t>
    </dgm:pt>
    <dgm:pt modelId="{900BC828-A710-4F75-9AC4-ABB4AB6A4B70}" type="sibTrans" cxnId="{F9C0E039-9DCB-4DC9-9C3C-78A863EFB68B}">
      <dgm:prSet/>
      <dgm:spPr/>
      <dgm:t>
        <a:bodyPr/>
        <a:lstStyle/>
        <a:p>
          <a:endParaRPr lang="en-IE"/>
        </a:p>
      </dgm:t>
    </dgm:pt>
    <dgm:pt modelId="{7C1FBFB4-D535-4AC5-9A76-05DD6EFC1D67}" type="pres">
      <dgm:prSet presAssocID="{D95E6262-4E96-42F0-9556-3A788EF335B9}" presName="CompostProcess" presStyleCnt="0">
        <dgm:presLayoutVars>
          <dgm:dir/>
          <dgm:resizeHandles val="exact"/>
        </dgm:presLayoutVars>
      </dgm:prSet>
      <dgm:spPr/>
      <dgm:t>
        <a:bodyPr/>
        <a:lstStyle/>
        <a:p>
          <a:endParaRPr lang="en-IE"/>
        </a:p>
      </dgm:t>
    </dgm:pt>
    <dgm:pt modelId="{B0558902-7F82-4DEC-9D1D-D733C22D037B}" type="pres">
      <dgm:prSet presAssocID="{D95E6262-4E96-42F0-9556-3A788EF335B9}" presName="arrow" presStyleLbl="bgShp" presStyleIdx="0" presStyleCnt="1" custScaleX="117647"/>
      <dgm:spPr/>
      <dgm:t>
        <a:bodyPr/>
        <a:lstStyle/>
        <a:p>
          <a:endParaRPr lang="en-IE"/>
        </a:p>
      </dgm:t>
    </dgm:pt>
    <dgm:pt modelId="{B24E22D1-48BA-4DC9-A5A4-299F15DC634A}" type="pres">
      <dgm:prSet presAssocID="{D95E6262-4E96-42F0-9556-3A788EF335B9}" presName="linearProcess" presStyleCnt="0"/>
      <dgm:spPr/>
    </dgm:pt>
    <dgm:pt modelId="{97058848-5606-4465-955E-CE7B2C56D5AC}" type="pres">
      <dgm:prSet presAssocID="{C31A8814-BDD1-4D50-A9EF-E6BF8B7B2849}" presName="textNode" presStyleLbl="node1" presStyleIdx="0" presStyleCnt="4" custScaleX="99058" custScaleY="176784" custLinFactNeighborX="52981" custLinFactNeighborY="-2000">
        <dgm:presLayoutVars>
          <dgm:bulletEnabled val="1"/>
        </dgm:presLayoutVars>
      </dgm:prSet>
      <dgm:spPr/>
      <dgm:t>
        <a:bodyPr/>
        <a:lstStyle/>
        <a:p>
          <a:endParaRPr lang="en-IE"/>
        </a:p>
      </dgm:t>
    </dgm:pt>
    <dgm:pt modelId="{2958E69E-8293-4888-8683-1895F0F91651}" type="pres">
      <dgm:prSet presAssocID="{B0A4A8DF-697F-4294-90A2-A4A917AF5813}" presName="sibTrans" presStyleCnt="0"/>
      <dgm:spPr/>
    </dgm:pt>
    <dgm:pt modelId="{F835C312-1329-4163-B17F-CF4FA81E66D8}" type="pres">
      <dgm:prSet presAssocID="{85765101-B34B-47D5-8902-EDAF84FB2943}" presName="textNode" presStyleLbl="node1" presStyleIdx="1" presStyleCnt="4" custScaleX="98761" custScaleY="176784" custLinFactNeighborX="6773" custLinFactNeighborY="-3744">
        <dgm:presLayoutVars>
          <dgm:bulletEnabled val="1"/>
        </dgm:presLayoutVars>
      </dgm:prSet>
      <dgm:spPr/>
      <dgm:t>
        <a:bodyPr/>
        <a:lstStyle/>
        <a:p>
          <a:endParaRPr lang="en-IE"/>
        </a:p>
      </dgm:t>
    </dgm:pt>
    <dgm:pt modelId="{2A149A73-DB78-4452-810E-CFB58F6B425D}" type="pres">
      <dgm:prSet presAssocID="{3F6F68AF-6D3B-4641-92EC-43E9D6295C75}" presName="sibTrans" presStyleCnt="0"/>
      <dgm:spPr/>
    </dgm:pt>
    <dgm:pt modelId="{6D7A9F90-B794-4467-8499-60DBECD4B2DB}" type="pres">
      <dgm:prSet presAssocID="{420F6AEC-90E0-4CF3-A0DF-C079898BC116}" presName="textNode" presStyleLbl="node1" presStyleIdx="2" presStyleCnt="4" custScaleX="98761" custScaleY="176784" custLinFactNeighborX="6773" custLinFactNeighborY="-3744">
        <dgm:presLayoutVars>
          <dgm:bulletEnabled val="1"/>
        </dgm:presLayoutVars>
      </dgm:prSet>
      <dgm:spPr/>
      <dgm:t>
        <a:bodyPr/>
        <a:lstStyle/>
        <a:p>
          <a:endParaRPr lang="en-IE"/>
        </a:p>
      </dgm:t>
    </dgm:pt>
    <dgm:pt modelId="{43AFF21B-BB77-449C-97B5-EABC6981F33D}" type="pres">
      <dgm:prSet presAssocID="{8A90E4A1-C419-428A-BECD-8EEC363094D9}" presName="sibTrans" presStyleCnt="0"/>
      <dgm:spPr/>
    </dgm:pt>
    <dgm:pt modelId="{93805A5D-12B5-4BA4-B520-1B4A6A4D302C}" type="pres">
      <dgm:prSet presAssocID="{A81F87A7-399C-40D4-949B-43E3EF0ACA7B}" presName="textNode" presStyleLbl="node1" presStyleIdx="3" presStyleCnt="4" custScaleX="97394" custScaleY="176785" custLinFactNeighborY="-6482">
        <dgm:presLayoutVars>
          <dgm:bulletEnabled val="1"/>
        </dgm:presLayoutVars>
      </dgm:prSet>
      <dgm:spPr/>
      <dgm:t>
        <a:bodyPr/>
        <a:lstStyle/>
        <a:p>
          <a:endParaRPr lang="en-IE"/>
        </a:p>
      </dgm:t>
    </dgm:pt>
  </dgm:ptLst>
  <dgm:cxnLst>
    <dgm:cxn modelId="{636A994E-BFAF-41E8-B99F-181FF315C8F3}" type="presOf" srcId="{C31A8814-BDD1-4D50-A9EF-E6BF8B7B2849}" destId="{97058848-5606-4465-955E-CE7B2C56D5AC}" srcOrd="0" destOrd="0" presId="urn:microsoft.com/office/officeart/2005/8/layout/hProcess9"/>
    <dgm:cxn modelId="{08CCF180-9470-430B-8A7E-3B0437CCFABB}" srcId="{D95E6262-4E96-42F0-9556-3A788EF335B9}" destId="{C31A8814-BDD1-4D50-A9EF-E6BF8B7B2849}" srcOrd="0" destOrd="0" parTransId="{BE48004C-5B38-4104-BFA8-165BA31DC5EB}" sibTransId="{B0A4A8DF-697F-4294-90A2-A4A917AF5813}"/>
    <dgm:cxn modelId="{F9C0E039-9DCB-4DC9-9C3C-78A863EFB68B}" srcId="{D95E6262-4E96-42F0-9556-3A788EF335B9}" destId="{A81F87A7-399C-40D4-949B-43E3EF0ACA7B}" srcOrd="3" destOrd="0" parTransId="{EB7B74B2-6FE5-468D-B4E2-8F533690767B}" sibTransId="{900BC828-A710-4F75-9AC4-ABB4AB6A4B70}"/>
    <dgm:cxn modelId="{1CFA2359-5714-4739-9556-1AEB839501C1}" srcId="{D95E6262-4E96-42F0-9556-3A788EF335B9}" destId="{85765101-B34B-47D5-8902-EDAF84FB2943}" srcOrd="1" destOrd="0" parTransId="{F184D046-F483-43C6-92CA-3A031564BF83}" sibTransId="{3F6F68AF-6D3B-4641-92EC-43E9D6295C75}"/>
    <dgm:cxn modelId="{2F1BFABE-EB90-4C14-BBF1-385323422030}" type="presOf" srcId="{D95E6262-4E96-42F0-9556-3A788EF335B9}" destId="{7C1FBFB4-D535-4AC5-9A76-05DD6EFC1D67}" srcOrd="0" destOrd="0" presId="urn:microsoft.com/office/officeart/2005/8/layout/hProcess9"/>
    <dgm:cxn modelId="{AE52FB83-4C45-46DC-92B8-4F1E5B86D064}" srcId="{D95E6262-4E96-42F0-9556-3A788EF335B9}" destId="{420F6AEC-90E0-4CF3-A0DF-C079898BC116}" srcOrd="2" destOrd="0" parTransId="{3504D46A-B485-4482-9336-FEF3103DFF61}" sibTransId="{8A90E4A1-C419-428A-BECD-8EEC363094D9}"/>
    <dgm:cxn modelId="{B8AEAE55-535A-424D-A167-B174E2278C48}" type="presOf" srcId="{85765101-B34B-47D5-8902-EDAF84FB2943}" destId="{F835C312-1329-4163-B17F-CF4FA81E66D8}" srcOrd="0" destOrd="0" presId="urn:microsoft.com/office/officeart/2005/8/layout/hProcess9"/>
    <dgm:cxn modelId="{6FE9CBE6-716D-4B1D-BB0F-6B5BCD902AC5}" type="presOf" srcId="{420F6AEC-90E0-4CF3-A0DF-C079898BC116}" destId="{6D7A9F90-B794-4467-8499-60DBECD4B2DB}" srcOrd="0" destOrd="0" presId="urn:microsoft.com/office/officeart/2005/8/layout/hProcess9"/>
    <dgm:cxn modelId="{B7E31A5A-2B82-4F07-831E-12E43F74D9E2}" type="presOf" srcId="{A81F87A7-399C-40D4-949B-43E3EF0ACA7B}" destId="{93805A5D-12B5-4BA4-B520-1B4A6A4D302C}" srcOrd="0" destOrd="0" presId="urn:microsoft.com/office/officeart/2005/8/layout/hProcess9"/>
    <dgm:cxn modelId="{7D8A3249-BABA-4ECE-A9EA-11606493DAF7}" type="presParOf" srcId="{7C1FBFB4-D535-4AC5-9A76-05DD6EFC1D67}" destId="{B0558902-7F82-4DEC-9D1D-D733C22D037B}" srcOrd="0" destOrd="0" presId="urn:microsoft.com/office/officeart/2005/8/layout/hProcess9"/>
    <dgm:cxn modelId="{194A11CC-141A-4614-86AA-062105C29664}" type="presParOf" srcId="{7C1FBFB4-D535-4AC5-9A76-05DD6EFC1D67}" destId="{B24E22D1-48BA-4DC9-A5A4-299F15DC634A}" srcOrd="1" destOrd="0" presId="urn:microsoft.com/office/officeart/2005/8/layout/hProcess9"/>
    <dgm:cxn modelId="{7662CF1E-BAC8-4A6F-95CE-546160C14C9D}" type="presParOf" srcId="{B24E22D1-48BA-4DC9-A5A4-299F15DC634A}" destId="{97058848-5606-4465-955E-CE7B2C56D5AC}" srcOrd="0" destOrd="0" presId="urn:microsoft.com/office/officeart/2005/8/layout/hProcess9"/>
    <dgm:cxn modelId="{7AFC308A-3544-4701-81ED-C16CB277D193}" type="presParOf" srcId="{B24E22D1-48BA-4DC9-A5A4-299F15DC634A}" destId="{2958E69E-8293-4888-8683-1895F0F91651}" srcOrd="1" destOrd="0" presId="urn:microsoft.com/office/officeart/2005/8/layout/hProcess9"/>
    <dgm:cxn modelId="{E96B14D3-1B64-4B2D-955C-BF625904D4C3}" type="presParOf" srcId="{B24E22D1-48BA-4DC9-A5A4-299F15DC634A}" destId="{F835C312-1329-4163-B17F-CF4FA81E66D8}" srcOrd="2" destOrd="0" presId="urn:microsoft.com/office/officeart/2005/8/layout/hProcess9"/>
    <dgm:cxn modelId="{4163B058-C3C1-4E73-925B-BB8D1AE7F0B7}" type="presParOf" srcId="{B24E22D1-48BA-4DC9-A5A4-299F15DC634A}" destId="{2A149A73-DB78-4452-810E-CFB58F6B425D}" srcOrd="3" destOrd="0" presId="urn:microsoft.com/office/officeart/2005/8/layout/hProcess9"/>
    <dgm:cxn modelId="{26571A41-A8F1-4607-8A6E-BFD0881E40F9}" type="presParOf" srcId="{B24E22D1-48BA-4DC9-A5A4-299F15DC634A}" destId="{6D7A9F90-B794-4467-8499-60DBECD4B2DB}" srcOrd="4" destOrd="0" presId="urn:microsoft.com/office/officeart/2005/8/layout/hProcess9"/>
    <dgm:cxn modelId="{11C21739-7B13-4C82-91E7-447C5A8968DC}" type="presParOf" srcId="{B24E22D1-48BA-4DC9-A5A4-299F15DC634A}" destId="{43AFF21B-BB77-449C-97B5-EABC6981F33D}" srcOrd="5" destOrd="0" presId="urn:microsoft.com/office/officeart/2005/8/layout/hProcess9"/>
    <dgm:cxn modelId="{9603FD24-1195-4936-A392-E696A1828CF3}" type="presParOf" srcId="{B24E22D1-48BA-4DC9-A5A4-299F15DC634A}" destId="{93805A5D-12B5-4BA4-B520-1B4A6A4D302C}" srcOrd="6"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558902-7F82-4DEC-9D1D-D733C22D037B}">
      <dsp:nvSpPr>
        <dsp:cNvPr id="0" name=""/>
        <dsp:cNvSpPr/>
      </dsp:nvSpPr>
      <dsp:spPr>
        <a:xfrm>
          <a:off x="1" y="0"/>
          <a:ext cx="5514972" cy="14763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7058848-5606-4465-955E-CE7B2C56D5AC}">
      <dsp:nvSpPr>
        <dsp:cNvPr id="0" name=""/>
        <dsp:cNvSpPr/>
      </dsp:nvSpPr>
      <dsp:spPr>
        <a:xfrm>
          <a:off x="197769" y="204377"/>
          <a:ext cx="1206265" cy="1043997"/>
        </a:xfrm>
        <a:prstGeom prst="roundRect">
          <a:avLst/>
        </a:prstGeom>
        <a:solidFill>
          <a:srgbClr val="0084C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E" sz="800" b="1" kern="1200">
              <a:latin typeface="Verdana" panose="020B0604030504040204" pitchFamily="34" charset="0"/>
              <a:ea typeface="Verdana" panose="020B0604030504040204" pitchFamily="34" charset="0"/>
              <a:cs typeface="Verdana" panose="020B0604030504040204" pitchFamily="34" charset="0"/>
            </a:rPr>
            <a:t>Foundation Level Revenue and Distribution Management </a:t>
          </a:r>
        </a:p>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(1 day)</a:t>
          </a:r>
        </a:p>
      </dsp:txBody>
      <dsp:txXfrm>
        <a:off x="248733" y="255341"/>
        <a:ext cx="1104337" cy="942069"/>
      </dsp:txXfrm>
    </dsp:sp>
    <dsp:sp modelId="{F835C312-1329-4163-B17F-CF4FA81E66D8}">
      <dsp:nvSpPr>
        <dsp:cNvPr id="0" name=""/>
        <dsp:cNvSpPr/>
      </dsp:nvSpPr>
      <dsp:spPr>
        <a:xfrm>
          <a:off x="1493265" y="194078"/>
          <a:ext cx="1202648" cy="1043997"/>
        </a:xfrm>
        <a:prstGeom prst="roundRect">
          <a:avLst/>
        </a:prstGeom>
        <a:solidFill>
          <a:srgbClr val="0084C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IE" sz="900" b="1" kern="1200">
            <a:latin typeface="Verdana" panose="020B0604030504040204" pitchFamily="34" charset="0"/>
            <a:ea typeface="Verdana" panose="020B0604030504040204" pitchFamily="34" charset="0"/>
            <a:cs typeface="Verdana" panose="020B0604030504040204" pitchFamily="34" charset="0"/>
          </a:endParaRPr>
        </a:p>
        <a:p>
          <a:pPr lvl="0" algn="ctr" defTabSz="400050">
            <a:lnSpc>
              <a:spcPct val="90000"/>
            </a:lnSpc>
            <a:spcBef>
              <a:spcPct val="0"/>
            </a:spcBef>
            <a:spcAft>
              <a:spcPct val="35000"/>
            </a:spcAft>
          </a:pPr>
          <a:r>
            <a:rPr lang="en-IE" sz="800" b="1" kern="1200">
              <a:latin typeface="Verdana" panose="020B0604030504040204" pitchFamily="34" charset="0"/>
              <a:ea typeface="Verdana" panose="020B0604030504040204" pitchFamily="34" charset="0"/>
              <a:cs typeface="Verdana" panose="020B0604030504040204" pitchFamily="34" charset="0"/>
            </a:rPr>
            <a:t>Level 1 Revenue and Distribution Management </a:t>
          </a:r>
        </a:p>
        <a:p>
          <a:pPr lvl="0" algn="ctr" defTabSz="400050">
            <a:lnSpc>
              <a:spcPct val="90000"/>
            </a:lnSpc>
            <a:spcBef>
              <a:spcPct val="0"/>
            </a:spcBef>
            <a:spcAft>
              <a:spcPct val="35000"/>
            </a:spcAft>
          </a:pPr>
          <a:r>
            <a:rPr lang="en-IE" sz="800" b="0" kern="1200">
              <a:latin typeface="Verdana" panose="020B0604030504040204" pitchFamily="34" charset="0"/>
              <a:ea typeface="Verdana" panose="020B0604030504040204" pitchFamily="34" charset="0"/>
              <a:cs typeface="Verdana" panose="020B0604030504040204" pitchFamily="34" charset="0"/>
            </a:rPr>
            <a:t>(2 days)</a:t>
          </a:r>
        </a:p>
        <a:p>
          <a:pPr lvl="0" algn="ctr" defTabSz="400050">
            <a:lnSpc>
              <a:spcPct val="90000"/>
            </a:lnSpc>
            <a:spcBef>
              <a:spcPct val="0"/>
            </a:spcBef>
            <a:spcAft>
              <a:spcPct val="35000"/>
            </a:spcAft>
          </a:pPr>
          <a:endParaRPr lang="en-IE" sz="800" b="0" kern="1200">
            <a:latin typeface="Verdana" panose="020B0604030504040204" pitchFamily="34" charset="0"/>
            <a:ea typeface="Verdana" panose="020B0604030504040204" pitchFamily="34" charset="0"/>
            <a:cs typeface="Verdana" panose="020B0604030504040204" pitchFamily="34" charset="0"/>
          </a:endParaRPr>
        </a:p>
      </dsp:txBody>
      <dsp:txXfrm>
        <a:off x="1544229" y="245042"/>
        <a:ext cx="1100720" cy="942069"/>
      </dsp:txXfrm>
    </dsp:sp>
    <dsp:sp modelId="{6D7A9F90-B794-4467-8499-60DBECD4B2DB}">
      <dsp:nvSpPr>
        <dsp:cNvPr id="0" name=""/>
        <dsp:cNvSpPr/>
      </dsp:nvSpPr>
      <dsp:spPr>
        <a:xfrm>
          <a:off x="2861794" y="194078"/>
          <a:ext cx="1202648" cy="1043997"/>
        </a:xfrm>
        <a:prstGeom prst="roundRect">
          <a:avLst/>
        </a:prstGeom>
        <a:solidFill>
          <a:srgbClr val="0084C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E" sz="800" b="1" kern="1200">
              <a:latin typeface="Verdana" panose="020B0604030504040204" pitchFamily="34" charset="0"/>
              <a:ea typeface="Verdana" panose="020B0604030504040204" pitchFamily="34" charset="0"/>
              <a:cs typeface="Verdana" panose="020B0604030504040204" pitchFamily="34" charset="0"/>
            </a:rPr>
            <a:t>Level 2 Revenue and Distribution Management </a:t>
          </a:r>
        </a:p>
        <a:p>
          <a:pPr lvl="0" algn="ctr" defTabSz="355600">
            <a:lnSpc>
              <a:spcPct val="90000"/>
            </a:lnSpc>
            <a:spcBef>
              <a:spcPct val="0"/>
            </a:spcBef>
            <a:spcAft>
              <a:spcPct val="35000"/>
            </a:spcAft>
          </a:pPr>
          <a:r>
            <a:rPr lang="en-IE" sz="800" b="0" kern="1200">
              <a:latin typeface="Verdana" panose="020B0604030504040204" pitchFamily="34" charset="0"/>
              <a:ea typeface="Verdana" panose="020B0604030504040204" pitchFamily="34" charset="0"/>
              <a:cs typeface="Verdana" panose="020B0604030504040204" pitchFamily="34" charset="0"/>
            </a:rPr>
            <a:t>(2 days)</a:t>
          </a:r>
        </a:p>
      </dsp:txBody>
      <dsp:txXfrm>
        <a:off x="2912758" y="245042"/>
        <a:ext cx="1100720" cy="942069"/>
      </dsp:txXfrm>
    </dsp:sp>
    <dsp:sp modelId="{93805A5D-12B5-4BA4-B520-1B4A6A4D302C}">
      <dsp:nvSpPr>
        <dsp:cNvPr id="0" name=""/>
        <dsp:cNvSpPr/>
      </dsp:nvSpPr>
      <dsp:spPr>
        <a:xfrm>
          <a:off x="4219088" y="177906"/>
          <a:ext cx="1186002" cy="1044003"/>
        </a:xfrm>
        <a:prstGeom prst="roundRect">
          <a:avLst/>
        </a:prstGeom>
        <a:solidFill>
          <a:srgbClr val="0084C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IE" sz="800" b="1" kern="1200">
            <a:latin typeface="Verdana" panose="020B0604030504040204" pitchFamily="34" charset="0"/>
            <a:ea typeface="Verdana" panose="020B0604030504040204" pitchFamily="34" charset="0"/>
            <a:cs typeface="Verdana" panose="020B0604030504040204" pitchFamily="34" charset="0"/>
          </a:endParaRPr>
        </a:p>
        <a:p>
          <a:pPr lvl="0" algn="ctr" defTabSz="355600">
            <a:lnSpc>
              <a:spcPct val="90000"/>
            </a:lnSpc>
            <a:spcBef>
              <a:spcPct val="0"/>
            </a:spcBef>
            <a:spcAft>
              <a:spcPct val="35000"/>
            </a:spcAft>
          </a:pPr>
          <a:r>
            <a:rPr lang="en-IE" sz="800" b="1" kern="1200">
              <a:latin typeface="Verdana" panose="020B0604030504040204" pitchFamily="34" charset="0"/>
              <a:ea typeface="Verdana" panose="020B0604030504040204" pitchFamily="34" charset="0"/>
              <a:cs typeface="Verdana" panose="020B0604030504040204" pitchFamily="34" charset="0"/>
            </a:rPr>
            <a:t>Strategic Revenue and Distribution Management</a:t>
          </a:r>
        </a:p>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(2 days)</a:t>
          </a:r>
        </a:p>
        <a:p>
          <a:pPr lvl="0" algn="ctr" defTabSz="355600">
            <a:lnSpc>
              <a:spcPct val="90000"/>
            </a:lnSpc>
            <a:spcBef>
              <a:spcPct val="0"/>
            </a:spcBef>
            <a:spcAft>
              <a:spcPct val="35000"/>
            </a:spcAft>
          </a:pPr>
          <a:endParaRPr lang="en-IE" sz="800" kern="1200">
            <a:latin typeface="Verdana" panose="020B0604030504040204" pitchFamily="34" charset="0"/>
            <a:ea typeface="Verdana" panose="020B0604030504040204" pitchFamily="34" charset="0"/>
            <a:cs typeface="Verdana" panose="020B0604030504040204" pitchFamily="34" charset="0"/>
          </a:endParaRPr>
        </a:p>
      </dsp:txBody>
      <dsp:txXfrm>
        <a:off x="4270052" y="228870"/>
        <a:ext cx="1084074" cy="94207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8C4F8-43E2-A048-A9F1-5E6A27C1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3373</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CCD</Company>
  <LinksUpToDate>false</LinksUpToDate>
  <CharactersWithSpaces>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Dearbhla Gowen</dc:creator>
  <cp:lastModifiedBy>Catherine Buckmaster</cp:lastModifiedBy>
  <cp:revision>2</cp:revision>
  <cp:lastPrinted>2017-09-07T10:07:00Z</cp:lastPrinted>
  <dcterms:created xsi:type="dcterms:W3CDTF">2017-09-28T15:05:00Z</dcterms:created>
  <dcterms:modified xsi:type="dcterms:W3CDTF">2017-09-28T15:05:00Z</dcterms:modified>
</cp:coreProperties>
</file>